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42C2" w14:textId="3203810C" w:rsidR="002626EE" w:rsidRPr="002626EE" w:rsidRDefault="002626EE" w:rsidP="004965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26EE">
        <w:rPr>
          <w:rFonts w:asciiTheme="minorHAnsi" w:hAnsiTheme="minorHAnsi" w:cstheme="minorHAnsi"/>
          <w:b/>
          <w:sz w:val="28"/>
          <w:szCs w:val="28"/>
        </w:rPr>
        <w:t xml:space="preserve">Activity </w:t>
      </w:r>
      <w:r>
        <w:rPr>
          <w:rFonts w:asciiTheme="minorHAnsi" w:hAnsiTheme="minorHAnsi" w:cstheme="minorHAnsi"/>
          <w:b/>
          <w:sz w:val="28"/>
          <w:szCs w:val="28"/>
        </w:rPr>
        <w:t>6</w:t>
      </w:r>
    </w:p>
    <w:p w14:paraId="5688C19A" w14:textId="185B622E" w:rsidR="002626EE" w:rsidRPr="002626EE" w:rsidRDefault="0098121B" w:rsidP="002626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Ethnobotany</w:t>
      </w:r>
    </w:p>
    <w:p w14:paraId="59BA6013" w14:textId="04EFC3E3" w:rsid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3986796E" w14:textId="77777777" w:rsidR="001A031A" w:rsidRDefault="001A031A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70349936" w14:textId="77777777" w:rsidR="00AE2E9E" w:rsidRDefault="001A031A" w:rsidP="005C64D6">
      <w:pPr>
        <w:adjustRightInd w:val="0"/>
        <w:snapToGrid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A031A">
        <w:rPr>
          <w:rFonts w:asciiTheme="minorHAnsi" w:hAnsiTheme="minorHAnsi" w:cstheme="minorHAnsi"/>
          <w:b/>
          <w:i/>
          <w:sz w:val="22"/>
          <w:szCs w:val="22"/>
        </w:rPr>
        <w:t xml:space="preserve">Any outside activities should be considered carefully with the safety and well-being of participants in mind, </w:t>
      </w:r>
    </w:p>
    <w:p w14:paraId="4A5107CF" w14:textId="6EA5F854" w:rsidR="001A031A" w:rsidRPr="001A031A" w:rsidRDefault="001A031A" w:rsidP="005C64D6">
      <w:pPr>
        <w:adjustRightInd w:val="0"/>
        <w:snapToGri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031A">
        <w:rPr>
          <w:rFonts w:asciiTheme="minorHAnsi" w:hAnsiTheme="minorHAnsi" w:cstheme="minorHAnsi"/>
          <w:b/>
          <w:i/>
          <w:sz w:val="22"/>
          <w:szCs w:val="22"/>
        </w:rPr>
        <w:t>and recognizing any related First Nations’ directives about staying at home</w:t>
      </w:r>
      <w:r w:rsidRPr="001A031A">
        <w:rPr>
          <w:rFonts w:asciiTheme="minorHAnsi" w:hAnsiTheme="minorHAnsi" w:cstheme="minorHAnsi"/>
          <w:sz w:val="22"/>
          <w:szCs w:val="22"/>
        </w:rPr>
        <w:t>.</w:t>
      </w:r>
    </w:p>
    <w:p w14:paraId="7D3A8D70" w14:textId="77777777" w:rsidR="001A031A" w:rsidRDefault="001A031A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3586B305" w14:textId="77777777" w:rsid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5649B882" w14:textId="4B7A7FD4" w:rsidR="002626EE" w:rsidRP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This activity and the guiding questions are based on the FNESC resource “Science First Peoples Teachers Resource Guide </w:t>
      </w:r>
      <w:hyperlink r:id="rId7" w:history="1">
        <w:r w:rsidRPr="002626EE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http://www.fnesc.ca/sciencetrg/</w:t>
        </w:r>
      </w:hyperlink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and the lesson plans offered at the BC Royal Museum </w:t>
      </w:r>
      <w:hyperlink r:id="rId8" w:history="1">
        <w:r w:rsidRPr="002626EE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https://learning.royalbcmuseum.bc.ca/wp-content/uploads/2019/03/Native-Plants-Lessn-Plan.pdf</w:t>
        </w:r>
      </w:hyperlink>
    </w:p>
    <w:p w14:paraId="7466A7B0" w14:textId="77777777" w:rsid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</w:p>
    <w:p w14:paraId="2E1BF036" w14:textId="778F3C8D" w:rsidR="0098121B" w:rsidRPr="005C64D6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2626EE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Plant based inquiry</w:t>
      </w:r>
    </w:p>
    <w:p w14:paraId="3A281430" w14:textId="2D82CDD4" w:rsid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i/>
          <w:sz w:val="22"/>
          <w:szCs w:val="22"/>
          <w:lang w:val="en-CA"/>
        </w:rPr>
        <w:t xml:space="preserve">“Traditional Ecological Knowledge about the diverse plants growing in their territories is key to the sense of place </w:t>
      </w:r>
      <w:r w:rsidR="0098121B">
        <w:rPr>
          <w:rFonts w:asciiTheme="minorHAnsi" w:hAnsiTheme="minorHAnsi" w:cstheme="minorHAnsi"/>
          <w:i/>
          <w:sz w:val="22"/>
          <w:szCs w:val="22"/>
          <w:lang w:val="en-CA"/>
        </w:rPr>
        <w:t>for</w:t>
      </w:r>
      <w:r w:rsidRPr="002626EE">
        <w:rPr>
          <w:rFonts w:asciiTheme="minorHAnsi" w:hAnsiTheme="minorHAnsi" w:cstheme="minorHAnsi"/>
          <w:i/>
          <w:sz w:val="22"/>
          <w:szCs w:val="22"/>
          <w:lang w:val="en-CA"/>
        </w:rPr>
        <w:t xml:space="preserve"> First Peoples. When First Peoples go out on the land to pick berries, to dig bitterroot, to gather stinging nettle, bark or grasses, it provides a connection with the land and with the ancestors. This activity can teach students of all ages a connection with the land, and the traditional knowledge connected with the land.”</w:t>
      </w:r>
    </w:p>
    <w:p w14:paraId="0E1F0846" w14:textId="77777777" w:rsidR="0098121B" w:rsidRPr="002626EE" w:rsidRDefault="0098121B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i/>
          <w:sz w:val="22"/>
          <w:szCs w:val="22"/>
          <w:lang w:val="en-CA"/>
        </w:rPr>
      </w:pPr>
    </w:p>
    <w:p w14:paraId="2E9B56EC" w14:textId="0506113F" w:rsidR="002626EE" w:rsidRDefault="001B5876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If it is possible</w:t>
      </w:r>
      <w:r w:rsidR="005C64D6">
        <w:rPr>
          <w:rFonts w:asciiTheme="minorHAnsi" w:hAnsiTheme="minorHAnsi" w:cstheme="minorHAnsi"/>
          <w:sz w:val="22"/>
          <w:szCs w:val="22"/>
          <w:lang w:val="en-CA"/>
        </w:rPr>
        <w:t xml:space="preserve"> to do so safely,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g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o for a walk in your neighbourhood, or have a parent take you out in the territory.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Pay particular attention to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the 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>plants you see. Try to choose one specific plant that you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find most interesting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, and start investigating it, </w:t>
      </w:r>
      <w:r w:rsidR="0057531D">
        <w:rPr>
          <w:rFonts w:asciiTheme="minorHAnsi" w:hAnsiTheme="minorHAnsi" w:cstheme="minorHAnsi"/>
          <w:sz w:val="22"/>
          <w:szCs w:val="22"/>
          <w:lang w:val="en-CA"/>
        </w:rPr>
        <w:t>thinking about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the following questions</w:t>
      </w:r>
      <w:r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5B09ED90" w14:textId="77777777" w:rsidR="0098121B" w:rsidRPr="002626EE" w:rsidRDefault="0098121B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18625B47" w14:textId="77777777" w:rsidR="002626EE" w:rsidRPr="002626EE" w:rsidRDefault="002626EE" w:rsidP="005C64D6">
      <w:pPr>
        <w:numPr>
          <w:ilvl w:val="0"/>
          <w:numId w:val="10"/>
        </w:numPr>
        <w:adjustRightInd w:val="0"/>
        <w:snapToGrid w:val="0"/>
        <w:spacing w:after="12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What is the plant? What is its name? What is its traditional name?</w:t>
      </w:r>
    </w:p>
    <w:p w14:paraId="10546779" w14:textId="77777777" w:rsidR="002626EE" w:rsidRPr="002626EE" w:rsidRDefault="002626EE" w:rsidP="005C64D6">
      <w:pPr>
        <w:numPr>
          <w:ilvl w:val="0"/>
          <w:numId w:val="10"/>
        </w:numPr>
        <w:adjustRightInd w:val="0"/>
        <w:snapToGrid w:val="0"/>
        <w:spacing w:after="12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Is this plant used for food or for shelter? Or for making materials out of it? What do you know about this plant?</w:t>
      </w:r>
    </w:p>
    <w:p w14:paraId="111234AC" w14:textId="23EA0114" w:rsidR="002626EE" w:rsidRPr="002626EE" w:rsidRDefault="002626EE" w:rsidP="005C64D6">
      <w:pPr>
        <w:numPr>
          <w:ilvl w:val="0"/>
          <w:numId w:val="10"/>
        </w:numPr>
        <w:adjustRightInd w:val="0"/>
        <w:snapToGrid w:val="0"/>
        <w:spacing w:after="12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If you can take a picture, make a sketch based on the photo.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If appropriate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and only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if you can respectfully harvest a sample, take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it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home and draw your specimen.</w:t>
      </w:r>
    </w:p>
    <w:p w14:paraId="2CD66F65" w14:textId="7764D18F" w:rsidR="001B5876" w:rsidRPr="005C64D6" w:rsidRDefault="002626EE" w:rsidP="0057531D">
      <w:pPr>
        <w:numPr>
          <w:ilvl w:val="0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Can you find out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what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this plant is called in your language?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Can you find out more about its traditional uses and how these uses are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spoken about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in your language?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You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might begin investigating this by looking it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up at FirstVoices.com,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or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you might also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contact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an Elder or Knowledge keeper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by phone or email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to answer your questions. Ideas for closer investigation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using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the example of Salmonberry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are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below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.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You could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think about:</w:t>
      </w:r>
    </w:p>
    <w:p w14:paraId="535D2631" w14:textId="2FC16859" w:rsidR="002626EE" w:rsidRPr="002626EE" w:rsidRDefault="001B5876" w:rsidP="0057531D">
      <w:pPr>
        <w:numPr>
          <w:ilvl w:val="1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do </w:t>
      </w:r>
      <w:r>
        <w:rPr>
          <w:rFonts w:asciiTheme="minorHAnsi" w:hAnsiTheme="minorHAnsi" w:cstheme="minorHAnsi"/>
          <w:sz w:val="22"/>
          <w:szCs w:val="22"/>
          <w:lang w:val="en-CA"/>
        </w:rPr>
        <w:t>we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call </w:t>
      </w:r>
      <w:r>
        <w:rPr>
          <w:rFonts w:asciiTheme="minorHAnsi" w:hAnsiTheme="minorHAnsi" w:cstheme="minorHAnsi"/>
          <w:sz w:val="22"/>
          <w:szCs w:val="22"/>
          <w:lang w:val="en-CA"/>
        </w:rPr>
        <w:t>S</w:t>
      </w:r>
      <w:r w:rsidR="002626EE" w:rsidRPr="002626EE">
        <w:rPr>
          <w:rFonts w:asciiTheme="minorHAnsi" w:hAnsiTheme="minorHAnsi" w:cstheme="minorHAnsi"/>
          <w:sz w:val="22"/>
          <w:szCs w:val="22"/>
          <w:lang w:val="en-CA"/>
        </w:rPr>
        <w:t>almonberry in our language?</w:t>
      </w:r>
    </w:p>
    <w:p w14:paraId="378F05F0" w14:textId="79D4FA2B" w:rsidR="002626EE" w:rsidRPr="002626EE" w:rsidRDefault="002626EE" w:rsidP="0057531D">
      <w:pPr>
        <w:numPr>
          <w:ilvl w:val="1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When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are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almonberries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harvested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What do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we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call that season in our language?</w:t>
      </w:r>
    </w:p>
    <w:p w14:paraId="04E39465" w14:textId="393B6939" w:rsidR="002626EE" w:rsidRPr="002626EE" w:rsidRDefault="002626EE" w:rsidP="0057531D">
      <w:pPr>
        <w:numPr>
          <w:ilvl w:val="1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Do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I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have a favorite traditional dish that includes Salmonberry?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What is it called?</w:t>
      </w:r>
    </w:p>
    <w:p w14:paraId="29C08FC1" w14:textId="42CCA751" w:rsidR="002626EE" w:rsidRPr="002626EE" w:rsidRDefault="002626EE" w:rsidP="0057531D">
      <w:pPr>
        <w:numPr>
          <w:ilvl w:val="1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Are other parts of the Salmonberry plant used?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What is the name of these parts in our langage (e.g. leaves, roots)</w:t>
      </w:r>
    </w:p>
    <w:p w14:paraId="5B57A745" w14:textId="37408F77" w:rsidR="002626EE" w:rsidRPr="002626EE" w:rsidRDefault="002626EE" w:rsidP="0057531D">
      <w:pPr>
        <w:numPr>
          <w:ilvl w:val="1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Where in our territory does Salmonberry grow?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Does this place have a special name in our language?</w:t>
      </w:r>
    </w:p>
    <w:p w14:paraId="4CB8D8D5" w14:textId="403B9529" w:rsidR="002626EE" w:rsidRPr="002626EE" w:rsidRDefault="002626EE" w:rsidP="0057531D">
      <w:pPr>
        <w:numPr>
          <w:ilvl w:val="1"/>
          <w:numId w:val="10"/>
        </w:numPr>
        <w:adjustRightInd w:val="0"/>
        <w:snapToGrid w:val="0"/>
        <w:spacing w:after="6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Are there any traditional stories about salmonberries?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Or songs?</w:t>
      </w:r>
    </w:p>
    <w:p w14:paraId="23C0E1F6" w14:textId="0EB8AEC8" w:rsidR="001B5876" w:rsidRPr="0057531D" w:rsidRDefault="002626EE" w:rsidP="005C64D6">
      <w:pPr>
        <w:numPr>
          <w:ilvl w:val="1"/>
          <w:numId w:val="10"/>
        </w:num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How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are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the berries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preserved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?</w:t>
      </w:r>
    </w:p>
    <w:p w14:paraId="58D06C26" w14:textId="77777777" w:rsidR="0057531D" w:rsidRDefault="0057531D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226D397" w14:textId="77777777" w:rsidR="0057531D" w:rsidRDefault="0057531D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br w:type="page"/>
      </w:r>
    </w:p>
    <w:p w14:paraId="30F953AC" w14:textId="4ED1D009" w:rsidR="001B5876" w:rsidRPr="001B5876" w:rsidRDefault="001B5876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1B5876">
        <w:rPr>
          <w:rFonts w:asciiTheme="minorHAnsi" w:hAnsiTheme="minorHAnsi" w:cstheme="minorHAnsi"/>
          <w:b/>
          <w:sz w:val="22"/>
          <w:szCs w:val="22"/>
          <w:lang w:val="en-CA"/>
        </w:rPr>
        <w:t>Extensions</w:t>
      </w:r>
    </w:p>
    <w:p w14:paraId="27D0827B" w14:textId="77777777" w:rsidR="001B5876" w:rsidRDefault="001B5876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7E248882" w14:textId="1E7885CA" w:rsid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Students can ch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o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ose a different plant each week and compile a personal ethnobotany guide to their immediate surroundings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>.  The guide can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include sketches, observations, language, and 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information about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traditional stories, songs and uses. </w:t>
      </w:r>
    </w:p>
    <w:p w14:paraId="68BD2BD8" w14:textId="77777777" w:rsidR="001B5876" w:rsidRPr="002626EE" w:rsidRDefault="001B5876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5A95EED1" w14:textId="351AB462" w:rsidR="002626EE" w:rsidRPr="002626EE" w:rsidRDefault="002626EE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</w:rPr>
        <w:t xml:space="preserve">Younger students can play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Backyard Bingo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while doing this activity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14:paraId="44F7B10D" w14:textId="77777777" w:rsidR="002626EE" w:rsidRPr="002626EE" w:rsidRDefault="00384AC0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hyperlink r:id="rId9" w:history="1">
        <w:r w:rsidR="002626EE" w:rsidRPr="002626EE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https://learning.royalbcmuseum.bc.ca/wp-content/uploads/2020/03/Backyard-Bingo-1.pdf</w:t>
        </w:r>
      </w:hyperlink>
    </w:p>
    <w:p w14:paraId="7D51443F" w14:textId="77777777" w:rsidR="001B5876" w:rsidRDefault="001B5876" w:rsidP="005C64D6">
      <w:pPr>
        <w:adjustRightInd w:val="0"/>
        <w:snapToGrid w:val="0"/>
        <w:spacing w:line="276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676F8F6F" w14:textId="34EA2818" w:rsidR="0084461F" w:rsidRPr="002626EE" w:rsidRDefault="002626EE" w:rsidP="00384AC0">
      <w:pPr>
        <w:adjustRightInd w:val="0"/>
        <w:snapToGrid w:val="0"/>
        <w:spacing w:line="276" w:lineRule="auto"/>
        <w:rPr>
          <w:rFonts w:asciiTheme="minorHAnsi" w:hAnsiTheme="minorHAnsi" w:cstheme="minorHAnsi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For further reading, photos for plant identification, and activities, also look at this website at the Royal BC museum:</w:t>
      </w:r>
      <w:r w:rsidR="001B5876">
        <w:rPr>
          <w:rFonts w:asciiTheme="minorHAnsi" w:hAnsiTheme="minorHAnsi" w:cstheme="minorHAnsi"/>
          <w:sz w:val="22"/>
          <w:szCs w:val="22"/>
          <w:lang w:val="en-CA"/>
        </w:rPr>
        <w:t xml:space="preserve">   </w:t>
      </w:r>
      <w:hyperlink r:id="rId10" w:history="1">
        <w:r w:rsidR="001B5876" w:rsidRPr="00084ABF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https://learning.royalbcmuseum.bc.ca/pathways/native-plants-south-coast/</w:t>
        </w:r>
      </w:hyperlink>
      <w:bookmarkStart w:id="0" w:name="_GoBack"/>
      <w:bookmarkEnd w:id="0"/>
    </w:p>
    <w:p w14:paraId="1885FE0A" w14:textId="77777777" w:rsidR="0084461F" w:rsidRPr="002626EE" w:rsidRDefault="0084461F" w:rsidP="006C6B99">
      <w:pPr>
        <w:rPr>
          <w:rFonts w:asciiTheme="minorHAnsi" w:hAnsiTheme="minorHAnsi" w:cstheme="minorHAnsi"/>
          <w:b/>
          <w:u w:val="single"/>
        </w:rPr>
      </w:pPr>
    </w:p>
    <w:sectPr w:rsidR="0084461F" w:rsidRPr="002626EE" w:rsidSect="003F4047"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68C9" w14:textId="77777777" w:rsidR="00E6759D" w:rsidRDefault="00E6759D" w:rsidP="00CE7A86">
      <w:r>
        <w:separator/>
      </w:r>
    </w:p>
  </w:endnote>
  <w:endnote w:type="continuationSeparator" w:id="0">
    <w:p w14:paraId="1305E199" w14:textId="77777777" w:rsidR="00E6759D" w:rsidRDefault="00E6759D" w:rsidP="00C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B1919" w14:textId="4BB91F2B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B6759F" w14:textId="77777777" w:rsidR="00EE39C7" w:rsidRDefault="00EE39C7" w:rsidP="00CE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9A91B" w14:textId="59DA04D9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4A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4648F5" w14:textId="1E2C8BF8" w:rsidR="00EE39C7" w:rsidRPr="00C927B8" w:rsidRDefault="00EE39C7" w:rsidP="00CE7A86">
    <w:pPr>
      <w:pStyle w:val="Footer"/>
      <w:ind w:right="360"/>
      <w:rPr>
        <w:sz w:val="21"/>
        <w:szCs w:val="21"/>
      </w:rPr>
    </w:pPr>
    <w:r>
      <w:rPr>
        <w:sz w:val="21"/>
        <w:szCs w:val="21"/>
      </w:rPr>
      <w:t xml:space="preserve">April </w:t>
    </w:r>
    <w:r w:rsidR="00AB5CF5">
      <w:rPr>
        <w:sz w:val="21"/>
        <w:szCs w:val="21"/>
      </w:rPr>
      <w:t>2</w:t>
    </w:r>
    <w:r w:rsidR="00244755">
      <w:rPr>
        <w:sz w:val="21"/>
        <w:szCs w:val="21"/>
      </w:rPr>
      <w:t>3</w:t>
    </w:r>
    <w:r w:rsidRPr="00C927B8">
      <w:rPr>
        <w:sz w:val="21"/>
        <w:szCs w:val="21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37FF" w14:textId="77777777" w:rsidR="00E6759D" w:rsidRDefault="00E6759D" w:rsidP="00CE7A86">
      <w:r>
        <w:separator/>
      </w:r>
    </w:p>
  </w:footnote>
  <w:footnote w:type="continuationSeparator" w:id="0">
    <w:p w14:paraId="72D92DCB" w14:textId="77777777" w:rsidR="00E6759D" w:rsidRDefault="00E6759D" w:rsidP="00CE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A0"/>
    <w:multiLevelType w:val="hybridMultilevel"/>
    <w:tmpl w:val="3550B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4527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B0185D"/>
    <w:multiLevelType w:val="hybridMultilevel"/>
    <w:tmpl w:val="9D9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A95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EA6257"/>
    <w:multiLevelType w:val="hybridMultilevel"/>
    <w:tmpl w:val="F064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B1EC1"/>
    <w:multiLevelType w:val="multilevel"/>
    <w:tmpl w:val="214CB0F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BD3F59"/>
    <w:multiLevelType w:val="hybridMultilevel"/>
    <w:tmpl w:val="E38C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35673"/>
    <w:multiLevelType w:val="hybridMultilevel"/>
    <w:tmpl w:val="2542B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804C4"/>
    <w:multiLevelType w:val="hybridMultilevel"/>
    <w:tmpl w:val="F30C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552D"/>
    <w:multiLevelType w:val="multilevel"/>
    <w:tmpl w:val="E0D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95A22"/>
    <w:multiLevelType w:val="hybridMultilevel"/>
    <w:tmpl w:val="14D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8"/>
    <w:rsid w:val="00004DAA"/>
    <w:rsid w:val="00006E61"/>
    <w:rsid w:val="00014D37"/>
    <w:rsid w:val="00015402"/>
    <w:rsid w:val="00020904"/>
    <w:rsid w:val="00026260"/>
    <w:rsid w:val="00034FD9"/>
    <w:rsid w:val="000429FB"/>
    <w:rsid w:val="00044922"/>
    <w:rsid w:val="00052E07"/>
    <w:rsid w:val="0005590C"/>
    <w:rsid w:val="00071138"/>
    <w:rsid w:val="000771AD"/>
    <w:rsid w:val="000831B0"/>
    <w:rsid w:val="00094B7F"/>
    <w:rsid w:val="00095A87"/>
    <w:rsid w:val="000A18EA"/>
    <w:rsid w:val="000A2A08"/>
    <w:rsid w:val="000B497F"/>
    <w:rsid w:val="000F11C7"/>
    <w:rsid w:val="00105CFD"/>
    <w:rsid w:val="00111A79"/>
    <w:rsid w:val="00121BF3"/>
    <w:rsid w:val="001222AA"/>
    <w:rsid w:val="001546F0"/>
    <w:rsid w:val="00170B19"/>
    <w:rsid w:val="00172B49"/>
    <w:rsid w:val="00175EED"/>
    <w:rsid w:val="00193907"/>
    <w:rsid w:val="001974B5"/>
    <w:rsid w:val="00197AC4"/>
    <w:rsid w:val="001A031A"/>
    <w:rsid w:val="001A0471"/>
    <w:rsid w:val="001A74A6"/>
    <w:rsid w:val="001B5876"/>
    <w:rsid w:val="001C0FD6"/>
    <w:rsid w:val="001C3B68"/>
    <w:rsid w:val="001C4620"/>
    <w:rsid w:val="001E6564"/>
    <w:rsid w:val="001F30D1"/>
    <w:rsid w:val="001F4732"/>
    <w:rsid w:val="0020243F"/>
    <w:rsid w:val="00216675"/>
    <w:rsid w:val="00220DEF"/>
    <w:rsid w:val="00223644"/>
    <w:rsid w:val="0022596F"/>
    <w:rsid w:val="00225E7D"/>
    <w:rsid w:val="002262F0"/>
    <w:rsid w:val="00227251"/>
    <w:rsid w:val="00243AB3"/>
    <w:rsid w:val="00244755"/>
    <w:rsid w:val="002523DE"/>
    <w:rsid w:val="0025627B"/>
    <w:rsid w:val="00256E6B"/>
    <w:rsid w:val="002626EE"/>
    <w:rsid w:val="0026784F"/>
    <w:rsid w:val="00270678"/>
    <w:rsid w:val="00271A3A"/>
    <w:rsid w:val="002769A5"/>
    <w:rsid w:val="002A2B0C"/>
    <w:rsid w:val="002A489F"/>
    <w:rsid w:val="002B47EC"/>
    <w:rsid w:val="002B69C4"/>
    <w:rsid w:val="002C6414"/>
    <w:rsid w:val="002C66CE"/>
    <w:rsid w:val="002D3A12"/>
    <w:rsid w:val="002D642F"/>
    <w:rsid w:val="002E162B"/>
    <w:rsid w:val="002E399F"/>
    <w:rsid w:val="002E457C"/>
    <w:rsid w:val="002E60BF"/>
    <w:rsid w:val="002F552C"/>
    <w:rsid w:val="0031190C"/>
    <w:rsid w:val="00314C12"/>
    <w:rsid w:val="00322042"/>
    <w:rsid w:val="00334327"/>
    <w:rsid w:val="00346A2E"/>
    <w:rsid w:val="00347C28"/>
    <w:rsid w:val="003736B3"/>
    <w:rsid w:val="003803A4"/>
    <w:rsid w:val="0038111F"/>
    <w:rsid w:val="00383D97"/>
    <w:rsid w:val="00384AC0"/>
    <w:rsid w:val="003A1F15"/>
    <w:rsid w:val="003B127F"/>
    <w:rsid w:val="003B149E"/>
    <w:rsid w:val="003B4BE2"/>
    <w:rsid w:val="003B742A"/>
    <w:rsid w:val="003C4DC2"/>
    <w:rsid w:val="003D0293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063E"/>
    <w:rsid w:val="00411100"/>
    <w:rsid w:val="00415BDF"/>
    <w:rsid w:val="004236F0"/>
    <w:rsid w:val="00423EAE"/>
    <w:rsid w:val="004249A9"/>
    <w:rsid w:val="004256C2"/>
    <w:rsid w:val="004266AD"/>
    <w:rsid w:val="004305E7"/>
    <w:rsid w:val="00431223"/>
    <w:rsid w:val="004331E4"/>
    <w:rsid w:val="0044011C"/>
    <w:rsid w:val="004666E7"/>
    <w:rsid w:val="004747B4"/>
    <w:rsid w:val="00484243"/>
    <w:rsid w:val="004845F5"/>
    <w:rsid w:val="00487843"/>
    <w:rsid w:val="0049058E"/>
    <w:rsid w:val="00495419"/>
    <w:rsid w:val="0049650E"/>
    <w:rsid w:val="00496669"/>
    <w:rsid w:val="004975E4"/>
    <w:rsid w:val="004A44B9"/>
    <w:rsid w:val="004A6E87"/>
    <w:rsid w:val="004A7F27"/>
    <w:rsid w:val="004B16A4"/>
    <w:rsid w:val="004B1893"/>
    <w:rsid w:val="004B3478"/>
    <w:rsid w:val="004B5623"/>
    <w:rsid w:val="004C4F36"/>
    <w:rsid w:val="004C5738"/>
    <w:rsid w:val="004C5DBD"/>
    <w:rsid w:val="004D60A8"/>
    <w:rsid w:val="004E2E64"/>
    <w:rsid w:val="004E2F38"/>
    <w:rsid w:val="004F47CB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0520"/>
    <w:rsid w:val="0054437E"/>
    <w:rsid w:val="0054478F"/>
    <w:rsid w:val="00555690"/>
    <w:rsid w:val="00555732"/>
    <w:rsid w:val="00570F7F"/>
    <w:rsid w:val="0057273D"/>
    <w:rsid w:val="0057531D"/>
    <w:rsid w:val="0058286F"/>
    <w:rsid w:val="005876A5"/>
    <w:rsid w:val="00596CBE"/>
    <w:rsid w:val="005A4D9B"/>
    <w:rsid w:val="005B2A76"/>
    <w:rsid w:val="005B61E9"/>
    <w:rsid w:val="005B68BA"/>
    <w:rsid w:val="005B6BE9"/>
    <w:rsid w:val="005C4883"/>
    <w:rsid w:val="005C626E"/>
    <w:rsid w:val="005C64D6"/>
    <w:rsid w:val="005D2B8D"/>
    <w:rsid w:val="005D7D9D"/>
    <w:rsid w:val="005F532C"/>
    <w:rsid w:val="005F7283"/>
    <w:rsid w:val="006054C1"/>
    <w:rsid w:val="006147EB"/>
    <w:rsid w:val="0063440A"/>
    <w:rsid w:val="00650C1A"/>
    <w:rsid w:val="006635F4"/>
    <w:rsid w:val="006829A0"/>
    <w:rsid w:val="00691F5B"/>
    <w:rsid w:val="00694916"/>
    <w:rsid w:val="006B5375"/>
    <w:rsid w:val="006B5B9E"/>
    <w:rsid w:val="006C6B99"/>
    <w:rsid w:val="006D46BB"/>
    <w:rsid w:val="006D55E5"/>
    <w:rsid w:val="006D5B6A"/>
    <w:rsid w:val="006E15EA"/>
    <w:rsid w:val="006F24CB"/>
    <w:rsid w:val="00727200"/>
    <w:rsid w:val="00730C51"/>
    <w:rsid w:val="007326AD"/>
    <w:rsid w:val="007409F5"/>
    <w:rsid w:val="00741F76"/>
    <w:rsid w:val="00745072"/>
    <w:rsid w:val="007460FF"/>
    <w:rsid w:val="00756472"/>
    <w:rsid w:val="00756677"/>
    <w:rsid w:val="007656D4"/>
    <w:rsid w:val="0076580D"/>
    <w:rsid w:val="007664D8"/>
    <w:rsid w:val="00777996"/>
    <w:rsid w:val="00784BB4"/>
    <w:rsid w:val="007907D0"/>
    <w:rsid w:val="007A4CF7"/>
    <w:rsid w:val="007B0F75"/>
    <w:rsid w:val="007D05F6"/>
    <w:rsid w:val="007F499C"/>
    <w:rsid w:val="007F72C3"/>
    <w:rsid w:val="008107B6"/>
    <w:rsid w:val="0082054D"/>
    <w:rsid w:val="00827C38"/>
    <w:rsid w:val="008308BF"/>
    <w:rsid w:val="008358F1"/>
    <w:rsid w:val="0084461F"/>
    <w:rsid w:val="00847E37"/>
    <w:rsid w:val="008501A6"/>
    <w:rsid w:val="00851136"/>
    <w:rsid w:val="008678BA"/>
    <w:rsid w:val="00874283"/>
    <w:rsid w:val="00897202"/>
    <w:rsid w:val="008A4B61"/>
    <w:rsid w:val="008A65D9"/>
    <w:rsid w:val="008C28E7"/>
    <w:rsid w:val="008C65E2"/>
    <w:rsid w:val="008D0DBA"/>
    <w:rsid w:val="008D48B2"/>
    <w:rsid w:val="008D7D25"/>
    <w:rsid w:val="008E1FBE"/>
    <w:rsid w:val="008E23EF"/>
    <w:rsid w:val="008E5A42"/>
    <w:rsid w:val="008E7C1F"/>
    <w:rsid w:val="008F502C"/>
    <w:rsid w:val="009037AA"/>
    <w:rsid w:val="009040EF"/>
    <w:rsid w:val="0090628D"/>
    <w:rsid w:val="00907F22"/>
    <w:rsid w:val="00912112"/>
    <w:rsid w:val="00914010"/>
    <w:rsid w:val="009159D2"/>
    <w:rsid w:val="00951DF7"/>
    <w:rsid w:val="00952543"/>
    <w:rsid w:val="00957FB6"/>
    <w:rsid w:val="00961DF8"/>
    <w:rsid w:val="009657C7"/>
    <w:rsid w:val="009662BB"/>
    <w:rsid w:val="0096761B"/>
    <w:rsid w:val="0097274B"/>
    <w:rsid w:val="00972909"/>
    <w:rsid w:val="0098121B"/>
    <w:rsid w:val="00987180"/>
    <w:rsid w:val="00991ED4"/>
    <w:rsid w:val="009A4FFE"/>
    <w:rsid w:val="009A7330"/>
    <w:rsid w:val="009A76EC"/>
    <w:rsid w:val="009B0995"/>
    <w:rsid w:val="009B0C8D"/>
    <w:rsid w:val="009B7BBF"/>
    <w:rsid w:val="009C0F36"/>
    <w:rsid w:val="009D37E6"/>
    <w:rsid w:val="009D45AF"/>
    <w:rsid w:val="009D570C"/>
    <w:rsid w:val="009D5C15"/>
    <w:rsid w:val="009E407E"/>
    <w:rsid w:val="009E6A2B"/>
    <w:rsid w:val="009F0CD9"/>
    <w:rsid w:val="009F6257"/>
    <w:rsid w:val="00A02AE6"/>
    <w:rsid w:val="00A05D35"/>
    <w:rsid w:val="00A11B2C"/>
    <w:rsid w:val="00A13FB4"/>
    <w:rsid w:val="00A146D3"/>
    <w:rsid w:val="00A15D50"/>
    <w:rsid w:val="00A21AE3"/>
    <w:rsid w:val="00A24462"/>
    <w:rsid w:val="00A271B0"/>
    <w:rsid w:val="00A30DD6"/>
    <w:rsid w:val="00A3755B"/>
    <w:rsid w:val="00A413E1"/>
    <w:rsid w:val="00A50823"/>
    <w:rsid w:val="00A624DA"/>
    <w:rsid w:val="00A70F21"/>
    <w:rsid w:val="00A7204D"/>
    <w:rsid w:val="00A90DD0"/>
    <w:rsid w:val="00AA10A7"/>
    <w:rsid w:val="00AA1EB8"/>
    <w:rsid w:val="00AA68CE"/>
    <w:rsid w:val="00AB0DED"/>
    <w:rsid w:val="00AB5CF5"/>
    <w:rsid w:val="00AB6326"/>
    <w:rsid w:val="00AE0CE3"/>
    <w:rsid w:val="00AE1AC7"/>
    <w:rsid w:val="00AE2467"/>
    <w:rsid w:val="00AE2671"/>
    <w:rsid w:val="00AE2E9E"/>
    <w:rsid w:val="00AF2380"/>
    <w:rsid w:val="00AF2D9F"/>
    <w:rsid w:val="00AF44A9"/>
    <w:rsid w:val="00AF4B65"/>
    <w:rsid w:val="00B04CDC"/>
    <w:rsid w:val="00B25854"/>
    <w:rsid w:val="00B33106"/>
    <w:rsid w:val="00B374E3"/>
    <w:rsid w:val="00B41171"/>
    <w:rsid w:val="00B50016"/>
    <w:rsid w:val="00B50F94"/>
    <w:rsid w:val="00B551AB"/>
    <w:rsid w:val="00B571E4"/>
    <w:rsid w:val="00B579BE"/>
    <w:rsid w:val="00B65BE7"/>
    <w:rsid w:val="00B7335C"/>
    <w:rsid w:val="00B95968"/>
    <w:rsid w:val="00BA4A2D"/>
    <w:rsid w:val="00BB3CD1"/>
    <w:rsid w:val="00BB621E"/>
    <w:rsid w:val="00BF3AE4"/>
    <w:rsid w:val="00C04F81"/>
    <w:rsid w:val="00C126D8"/>
    <w:rsid w:val="00C12D64"/>
    <w:rsid w:val="00C2601D"/>
    <w:rsid w:val="00C26B69"/>
    <w:rsid w:val="00C3126E"/>
    <w:rsid w:val="00C403AD"/>
    <w:rsid w:val="00C4166B"/>
    <w:rsid w:val="00C41FEA"/>
    <w:rsid w:val="00C42B7B"/>
    <w:rsid w:val="00C44961"/>
    <w:rsid w:val="00C46EF7"/>
    <w:rsid w:val="00C831F8"/>
    <w:rsid w:val="00C907BA"/>
    <w:rsid w:val="00C927B8"/>
    <w:rsid w:val="00CA068B"/>
    <w:rsid w:val="00CA364F"/>
    <w:rsid w:val="00CB5AB2"/>
    <w:rsid w:val="00CC14C2"/>
    <w:rsid w:val="00CC3D4D"/>
    <w:rsid w:val="00CC6379"/>
    <w:rsid w:val="00CC762B"/>
    <w:rsid w:val="00CE7A86"/>
    <w:rsid w:val="00CF4F80"/>
    <w:rsid w:val="00D40E71"/>
    <w:rsid w:val="00D43978"/>
    <w:rsid w:val="00D551AF"/>
    <w:rsid w:val="00D5558F"/>
    <w:rsid w:val="00D63386"/>
    <w:rsid w:val="00D6778E"/>
    <w:rsid w:val="00D714C8"/>
    <w:rsid w:val="00D756F3"/>
    <w:rsid w:val="00D850DF"/>
    <w:rsid w:val="00D85D49"/>
    <w:rsid w:val="00DA0DAF"/>
    <w:rsid w:val="00DB15D4"/>
    <w:rsid w:val="00DB68C5"/>
    <w:rsid w:val="00DC1C3D"/>
    <w:rsid w:val="00DC2DF8"/>
    <w:rsid w:val="00DD1730"/>
    <w:rsid w:val="00DD4BFE"/>
    <w:rsid w:val="00DD5955"/>
    <w:rsid w:val="00DE79A3"/>
    <w:rsid w:val="00DF5556"/>
    <w:rsid w:val="00DF77F3"/>
    <w:rsid w:val="00DF7C27"/>
    <w:rsid w:val="00E15246"/>
    <w:rsid w:val="00E1736D"/>
    <w:rsid w:val="00E23374"/>
    <w:rsid w:val="00E27309"/>
    <w:rsid w:val="00E331FA"/>
    <w:rsid w:val="00E34BAD"/>
    <w:rsid w:val="00E363FC"/>
    <w:rsid w:val="00E43AEB"/>
    <w:rsid w:val="00E51B95"/>
    <w:rsid w:val="00E53DF8"/>
    <w:rsid w:val="00E54CEE"/>
    <w:rsid w:val="00E5783B"/>
    <w:rsid w:val="00E639A0"/>
    <w:rsid w:val="00E640BE"/>
    <w:rsid w:val="00E6759D"/>
    <w:rsid w:val="00E7419B"/>
    <w:rsid w:val="00E80C91"/>
    <w:rsid w:val="00E92145"/>
    <w:rsid w:val="00EA1461"/>
    <w:rsid w:val="00EC3A42"/>
    <w:rsid w:val="00EC5611"/>
    <w:rsid w:val="00EE39C7"/>
    <w:rsid w:val="00EE3D53"/>
    <w:rsid w:val="00EE6DCB"/>
    <w:rsid w:val="00EF1B83"/>
    <w:rsid w:val="00F06B72"/>
    <w:rsid w:val="00F128CF"/>
    <w:rsid w:val="00F209D3"/>
    <w:rsid w:val="00F2245E"/>
    <w:rsid w:val="00F335A2"/>
    <w:rsid w:val="00F436A7"/>
    <w:rsid w:val="00F450FA"/>
    <w:rsid w:val="00F46CF8"/>
    <w:rsid w:val="00F523ED"/>
    <w:rsid w:val="00F6167C"/>
    <w:rsid w:val="00F64CD6"/>
    <w:rsid w:val="00F74003"/>
    <w:rsid w:val="00F74971"/>
    <w:rsid w:val="00F757EE"/>
    <w:rsid w:val="00F7757D"/>
    <w:rsid w:val="00F821C8"/>
    <w:rsid w:val="00F8590A"/>
    <w:rsid w:val="00F913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98C97"/>
  <w15:chartTrackingRefBased/>
  <w15:docId w15:val="{4059CFA8-60BB-924C-9DE1-ACA79F7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royalbcmuseum.bc.ca/wp-content/uploads/2019/03/Native-Plants-Lessn-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esc.ca/sciencet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earning.royalbcmuseum.bc.ca/pathways/native-plants-south-co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royalbcmuseum.bc.ca/wp-content/uploads/2020/03/Backyard-Bingo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Comm.</cp:lastModifiedBy>
  <cp:revision>4</cp:revision>
  <cp:lastPrinted>2020-04-23T20:24:00Z</cp:lastPrinted>
  <dcterms:created xsi:type="dcterms:W3CDTF">2020-04-28T18:29:00Z</dcterms:created>
  <dcterms:modified xsi:type="dcterms:W3CDTF">2020-04-28T18:35:00Z</dcterms:modified>
</cp:coreProperties>
</file>