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24B30" w14:textId="6165F421" w:rsidR="007468E5" w:rsidRDefault="007468E5" w:rsidP="007468E5">
      <w:pPr>
        <w:jc w:val="center"/>
        <w:rPr>
          <w:b/>
          <w:sz w:val="40"/>
          <w:szCs w:val="40"/>
        </w:rPr>
      </w:pPr>
    </w:p>
    <w:p w14:paraId="1F614F87" w14:textId="77777777" w:rsidR="000570B3" w:rsidRDefault="000570B3" w:rsidP="007468E5">
      <w:pPr>
        <w:jc w:val="center"/>
        <w:rPr>
          <w:b/>
          <w:sz w:val="40"/>
          <w:szCs w:val="40"/>
        </w:rPr>
      </w:pPr>
    </w:p>
    <w:p w14:paraId="480ADB9F" w14:textId="77777777" w:rsidR="000570B3" w:rsidRDefault="000570B3" w:rsidP="007468E5">
      <w:pPr>
        <w:jc w:val="center"/>
        <w:rPr>
          <w:b/>
          <w:sz w:val="40"/>
          <w:szCs w:val="40"/>
        </w:rPr>
      </w:pPr>
    </w:p>
    <w:p w14:paraId="22A209AF" w14:textId="77777777" w:rsidR="007468E5" w:rsidRDefault="007468E5" w:rsidP="007468E5">
      <w:pPr>
        <w:rPr>
          <w:b/>
          <w:sz w:val="40"/>
          <w:szCs w:val="40"/>
        </w:rPr>
      </w:pPr>
    </w:p>
    <w:p w14:paraId="5F788C33" w14:textId="77777777" w:rsidR="007468E5" w:rsidRDefault="007468E5" w:rsidP="007468E5">
      <w:pPr>
        <w:rPr>
          <w:b/>
          <w:sz w:val="40"/>
          <w:szCs w:val="40"/>
        </w:rPr>
      </w:pPr>
    </w:p>
    <w:p w14:paraId="2829D868" w14:textId="5C7BE783" w:rsidR="009034FD" w:rsidRPr="00042471" w:rsidRDefault="009034FD" w:rsidP="00042471">
      <w:pPr>
        <w:spacing w:after="0"/>
        <w:jc w:val="center"/>
        <w:rPr>
          <w:b/>
          <w:sz w:val="44"/>
          <w:szCs w:val="44"/>
        </w:rPr>
      </w:pPr>
      <w:r w:rsidRPr="00042471">
        <w:rPr>
          <w:b/>
          <w:sz w:val="44"/>
          <w:szCs w:val="44"/>
        </w:rPr>
        <w:t>F</w:t>
      </w:r>
      <w:r w:rsidR="00F86C3B" w:rsidRPr="00042471">
        <w:rPr>
          <w:b/>
          <w:sz w:val="44"/>
          <w:szCs w:val="44"/>
        </w:rPr>
        <w:t>irst Nations and Inuit Youth Employment Strategy</w:t>
      </w:r>
    </w:p>
    <w:p w14:paraId="2B67188E" w14:textId="6E46CD7D" w:rsidR="009034FD" w:rsidRPr="00042471" w:rsidRDefault="002725C0" w:rsidP="00042471">
      <w:pPr>
        <w:pStyle w:val="NoSpacing"/>
        <w:jc w:val="center"/>
        <w:rPr>
          <w:b/>
          <w:sz w:val="52"/>
          <w:szCs w:val="56"/>
        </w:rPr>
      </w:pPr>
      <w:r>
        <w:rPr>
          <w:b/>
          <w:sz w:val="52"/>
          <w:szCs w:val="56"/>
        </w:rPr>
        <w:t>202</w:t>
      </w:r>
      <w:r w:rsidR="0091301B">
        <w:rPr>
          <w:b/>
          <w:sz w:val="52"/>
          <w:szCs w:val="56"/>
        </w:rPr>
        <w:t>3 - 2024</w:t>
      </w:r>
      <w:r w:rsidR="007468E5" w:rsidRPr="00042471">
        <w:rPr>
          <w:b/>
          <w:sz w:val="52"/>
          <w:szCs w:val="56"/>
        </w:rPr>
        <w:t xml:space="preserve"> </w:t>
      </w:r>
      <w:r w:rsidR="009034FD" w:rsidRPr="00042471">
        <w:rPr>
          <w:b/>
          <w:sz w:val="52"/>
          <w:szCs w:val="56"/>
        </w:rPr>
        <w:t>S</w:t>
      </w:r>
      <w:r w:rsidR="00F86C3B" w:rsidRPr="00042471">
        <w:rPr>
          <w:b/>
          <w:sz w:val="52"/>
          <w:szCs w:val="56"/>
        </w:rPr>
        <w:t>ummer Work Experience</w:t>
      </w:r>
    </w:p>
    <w:p w14:paraId="2D25BA7B" w14:textId="5363F2CA" w:rsidR="00623D5E" w:rsidRPr="00042471" w:rsidRDefault="00623D5E" w:rsidP="00042471">
      <w:pPr>
        <w:spacing w:after="0"/>
        <w:jc w:val="center"/>
        <w:rPr>
          <w:b/>
          <w:sz w:val="52"/>
          <w:szCs w:val="56"/>
        </w:rPr>
      </w:pPr>
      <w:r w:rsidRPr="00042471">
        <w:rPr>
          <w:b/>
          <w:sz w:val="52"/>
          <w:szCs w:val="56"/>
        </w:rPr>
        <w:t>P</w:t>
      </w:r>
      <w:r w:rsidR="00F86C3B" w:rsidRPr="00042471">
        <w:rPr>
          <w:b/>
          <w:sz w:val="52"/>
          <w:szCs w:val="56"/>
        </w:rPr>
        <w:t>rogram Guidelines</w:t>
      </w:r>
    </w:p>
    <w:p w14:paraId="1B6FD1AF" w14:textId="77777777" w:rsidR="00623D5E" w:rsidRPr="00623D5E" w:rsidRDefault="00623D5E" w:rsidP="007468E5">
      <w:pPr>
        <w:jc w:val="center"/>
        <w:rPr>
          <w:b/>
          <w:sz w:val="48"/>
          <w:szCs w:val="48"/>
        </w:rPr>
      </w:pPr>
    </w:p>
    <w:p w14:paraId="2BCBE79D" w14:textId="77777777" w:rsidR="00623D5E" w:rsidRDefault="00623D5E" w:rsidP="009034FD">
      <w:pPr>
        <w:jc w:val="center"/>
      </w:pPr>
    </w:p>
    <w:p w14:paraId="48813EFC" w14:textId="77777777" w:rsidR="00623D5E" w:rsidRDefault="00623D5E" w:rsidP="00623D5E">
      <w:pPr>
        <w:spacing w:after="0" w:line="240" w:lineRule="auto"/>
        <w:jc w:val="center"/>
        <w:rPr>
          <w:rFonts w:ascii="Times New Roman" w:eastAsia="Times New Roman" w:hAnsi="Times New Roman" w:cs="Arial"/>
          <w:i/>
          <w:sz w:val="24"/>
          <w:szCs w:val="24"/>
          <w:lang w:val="en-US"/>
        </w:rPr>
      </w:pPr>
    </w:p>
    <w:p w14:paraId="3DFAF228" w14:textId="77777777" w:rsidR="007468E5" w:rsidRPr="00623D5E" w:rsidRDefault="007468E5" w:rsidP="00623D5E">
      <w:pPr>
        <w:spacing w:after="0" w:line="240" w:lineRule="auto"/>
        <w:jc w:val="center"/>
        <w:rPr>
          <w:rFonts w:ascii="Times New Roman" w:eastAsia="Times New Roman" w:hAnsi="Times New Roman" w:cs="Arial"/>
          <w:i/>
          <w:sz w:val="24"/>
          <w:szCs w:val="24"/>
          <w:lang w:val="en-US"/>
        </w:rPr>
      </w:pPr>
    </w:p>
    <w:p w14:paraId="1CECDF5D" w14:textId="77777777" w:rsidR="007468E5" w:rsidRDefault="007468E5" w:rsidP="009B2F0B">
      <w:pPr>
        <w:pStyle w:val="TOCHeading"/>
        <w:ind w:left="2880" w:firstLine="720"/>
        <w:rPr>
          <w:rFonts w:asciiTheme="minorHAnsi" w:eastAsiaTheme="minorHAnsi" w:hAnsiTheme="minorHAnsi" w:cstheme="minorBidi"/>
          <w:b w:val="0"/>
          <w:bCs w:val="0"/>
          <w:color w:val="auto"/>
          <w:sz w:val="22"/>
          <w:szCs w:val="22"/>
          <w:lang w:val="en-CA" w:eastAsia="en-US"/>
        </w:rPr>
      </w:pPr>
    </w:p>
    <w:p w14:paraId="5F71AB90" w14:textId="77777777" w:rsidR="007468E5" w:rsidRDefault="007468E5" w:rsidP="009B2F0B">
      <w:pPr>
        <w:pStyle w:val="TOCHeading"/>
        <w:ind w:left="2880" w:firstLine="720"/>
        <w:rPr>
          <w:rFonts w:asciiTheme="minorHAnsi" w:eastAsiaTheme="minorHAnsi" w:hAnsiTheme="minorHAnsi" w:cstheme="minorBidi"/>
          <w:b w:val="0"/>
          <w:bCs w:val="0"/>
          <w:color w:val="auto"/>
          <w:sz w:val="22"/>
          <w:szCs w:val="22"/>
          <w:lang w:val="en-CA" w:eastAsia="en-US"/>
        </w:rPr>
      </w:pPr>
    </w:p>
    <w:p w14:paraId="5F28B2EF" w14:textId="77777777" w:rsidR="007468E5" w:rsidRPr="007468E5" w:rsidRDefault="007468E5" w:rsidP="007468E5"/>
    <w:p w14:paraId="26CF97CB" w14:textId="77777777" w:rsidR="007468E5" w:rsidRDefault="007468E5" w:rsidP="009B2F0B">
      <w:pPr>
        <w:pStyle w:val="TOCHeading"/>
        <w:ind w:left="2880" w:firstLine="720"/>
        <w:rPr>
          <w:rFonts w:asciiTheme="minorHAnsi" w:eastAsiaTheme="minorHAnsi" w:hAnsiTheme="minorHAnsi" w:cstheme="minorBidi"/>
          <w:b w:val="0"/>
          <w:bCs w:val="0"/>
          <w:color w:val="auto"/>
          <w:sz w:val="22"/>
          <w:szCs w:val="22"/>
          <w:lang w:val="en-CA" w:eastAsia="en-US"/>
        </w:rPr>
      </w:pPr>
    </w:p>
    <w:p w14:paraId="376562D3" w14:textId="77777777" w:rsidR="007468E5" w:rsidRDefault="007468E5" w:rsidP="007468E5"/>
    <w:p w14:paraId="478D16FD" w14:textId="77777777" w:rsidR="007468E5" w:rsidRPr="007468E5" w:rsidRDefault="007468E5" w:rsidP="007468E5"/>
    <w:sdt>
      <w:sdtPr>
        <w:rPr>
          <w:rFonts w:asciiTheme="minorHAnsi" w:eastAsiaTheme="minorHAnsi" w:hAnsiTheme="minorHAnsi" w:cstheme="minorBidi"/>
          <w:b w:val="0"/>
          <w:bCs w:val="0"/>
          <w:color w:val="auto"/>
          <w:sz w:val="22"/>
          <w:szCs w:val="22"/>
          <w:lang w:val="en-CA" w:eastAsia="en-US"/>
        </w:rPr>
        <w:id w:val="-598562147"/>
        <w:docPartObj>
          <w:docPartGallery w:val="Table of Contents"/>
          <w:docPartUnique/>
        </w:docPartObj>
      </w:sdtPr>
      <w:sdtEndPr>
        <w:rPr>
          <w:rStyle w:val="Hyperlink"/>
          <w:rFonts w:ascii="Calibri" w:hAnsi="Calibri"/>
          <w:color w:val="000000" w:themeColor="text1"/>
          <w:sz w:val="24"/>
          <w:szCs w:val="24"/>
          <w:u w:val="single"/>
        </w:rPr>
      </w:sdtEndPr>
      <w:sdtContent>
        <w:p w14:paraId="1AF0C828" w14:textId="77777777" w:rsidR="009B2F0B" w:rsidRPr="008345BF" w:rsidRDefault="009B2F0B" w:rsidP="009B2F0B">
          <w:pPr>
            <w:pStyle w:val="TOCHeading"/>
            <w:ind w:left="2880" w:firstLine="720"/>
            <w:rPr>
              <w:rFonts w:asciiTheme="minorHAnsi" w:hAnsiTheme="minorHAnsi"/>
            </w:rPr>
          </w:pPr>
          <w:r w:rsidRPr="008345BF">
            <w:rPr>
              <w:rFonts w:asciiTheme="minorHAnsi" w:hAnsiTheme="minorHAnsi"/>
            </w:rPr>
            <w:t>Table of Contents</w:t>
          </w:r>
        </w:p>
        <w:p w14:paraId="223B792E" w14:textId="77777777" w:rsidR="009B2F0B" w:rsidRPr="009B2F0B" w:rsidRDefault="009B2F0B" w:rsidP="009B2F0B">
          <w:pPr>
            <w:rPr>
              <w:lang w:val="en-US" w:eastAsia="ja-JP"/>
            </w:rPr>
          </w:pPr>
        </w:p>
        <w:p w14:paraId="7E6F03DF" w14:textId="77777777" w:rsidR="006328B7" w:rsidRDefault="009B2F0B">
          <w:pPr>
            <w:pStyle w:val="TOC1"/>
            <w:rPr>
              <w:rFonts w:eastAsiaTheme="minorEastAsia"/>
              <w:noProof/>
              <w:lang w:val="en-US"/>
            </w:rPr>
          </w:pPr>
          <w:r w:rsidRPr="008345BF">
            <w:rPr>
              <w:rFonts w:ascii="Calibri" w:hAnsi="Calibri"/>
              <w:sz w:val="24"/>
              <w:szCs w:val="24"/>
            </w:rPr>
            <w:fldChar w:fldCharType="begin"/>
          </w:r>
          <w:r w:rsidRPr="008345BF">
            <w:rPr>
              <w:rFonts w:ascii="Calibri" w:hAnsi="Calibri"/>
              <w:sz w:val="24"/>
              <w:szCs w:val="24"/>
            </w:rPr>
            <w:instrText xml:space="preserve"> TOC \o "1-3" \h \z \u </w:instrText>
          </w:r>
          <w:r w:rsidRPr="008345BF">
            <w:rPr>
              <w:rFonts w:ascii="Calibri" w:hAnsi="Calibri"/>
              <w:sz w:val="24"/>
              <w:szCs w:val="24"/>
            </w:rPr>
            <w:fldChar w:fldCharType="separate"/>
          </w:r>
          <w:hyperlink w:anchor="_Toc507497033" w:history="1">
            <w:r w:rsidR="006328B7" w:rsidRPr="008924CC">
              <w:rPr>
                <w:rStyle w:val="Hyperlink"/>
                <w:rFonts w:ascii="Calibri" w:hAnsi="Calibri"/>
                <w:noProof/>
              </w:rPr>
              <w:t>1.</w:t>
            </w:r>
            <w:r w:rsidR="006328B7">
              <w:rPr>
                <w:rFonts w:eastAsiaTheme="minorEastAsia"/>
                <w:noProof/>
                <w:lang w:val="en-US"/>
              </w:rPr>
              <w:tab/>
            </w:r>
            <w:r w:rsidR="006328B7" w:rsidRPr="008924CC">
              <w:rPr>
                <w:rStyle w:val="Hyperlink"/>
                <w:rFonts w:ascii="Calibri" w:hAnsi="Calibri"/>
                <w:noProof/>
              </w:rPr>
              <w:t>Introduction</w:t>
            </w:r>
            <w:r w:rsidR="006328B7">
              <w:rPr>
                <w:noProof/>
                <w:webHidden/>
              </w:rPr>
              <w:tab/>
            </w:r>
            <w:r w:rsidR="006328B7">
              <w:rPr>
                <w:noProof/>
                <w:webHidden/>
              </w:rPr>
              <w:fldChar w:fldCharType="begin"/>
            </w:r>
            <w:r w:rsidR="006328B7">
              <w:rPr>
                <w:noProof/>
                <w:webHidden/>
              </w:rPr>
              <w:instrText xml:space="preserve"> PAGEREF _Toc507497033 \h </w:instrText>
            </w:r>
            <w:r w:rsidR="006328B7">
              <w:rPr>
                <w:noProof/>
                <w:webHidden/>
              </w:rPr>
            </w:r>
            <w:r w:rsidR="006328B7">
              <w:rPr>
                <w:noProof/>
                <w:webHidden/>
              </w:rPr>
              <w:fldChar w:fldCharType="separate"/>
            </w:r>
            <w:r w:rsidR="00305847">
              <w:rPr>
                <w:noProof/>
                <w:webHidden/>
              </w:rPr>
              <w:t>3</w:t>
            </w:r>
            <w:r w:rsidR="006328B7">
              <w:rPr>
                <w:noProof/>
                <w:webHidden/>
              </w:rPr>
              <w:fldChar w:fldCharType="end"/>
            </w:r>
          </w:hyperlink>
        </w:p>
        <w:p w14:paraId="03F48B0F" w14:textId="77777777" w:rsidR="006328B7" w:rsidRDefault="00BC114C">
          <w:pPr>
            <w:pStyle w:val="TOC1"/>
            <w:rPr>
              <w:rFonts w:eastAsiaTheme="minorEastAsia"/>
              <w:noProof/>
              <w:lang w:val="en-US"/>
            </w:rPr>
          </w:pPr>
          <w:hyperlink w:anchor="_Toc507497034" w:history="1">
            <w:r w:rsidR="006328B7" w:rsidRPr="008924CC">
              <w:rPr>
                <w:rStyle w:val="Hyperlink"/>
                <w:rFonts w:ascii="Calibri" w:hAnsi="Calibri"/>
                <w:noProof/>
              </w:rPr>
              <w:t>2.</w:t>
            </w:r>
            <w:r w:rsidR="006328B7">
              <w:rPr>
                <w:rFonts w:eastAsiaTheme="minorEastAsia"/>
                <w:noProof/>
                <w:lang w:val="en-US"/>
              </w:rPr>
              <w:tab/>
            </w:r>
            <w:r w:rsidR="006328B7" w:rsidRPr="008924CC">
              <w:rPr>
                <w:rStyle w:val="Hyperlink"/>
                <w:rFonts w:ascii="Calibri" w:hAnsi="Calibri"/>
                <w:noProof/>
              </w:rPr>
              <w:t>Objectives</w:t>
            </w:r>
            <w:r w:rsidR="006328B7">
              <w:rPr>
                <w:noProof/>
                <w:webHidden/>
              </w:rPr>
              <w:tab/>
            </w:r>
            <w:r w:rsidR="006328B7">
              <w:rPr>
                <w:noProof/>
                <w:webHidden/>
              </w:rPr>
              <w:fldChar w:fldCharType="begin"/>
            </w:r>
            <w:r w:rsidR="006328B7">
              <w:rPr>
                <w:noProof/>
                <w:webHidden/>
              </w:rPr>
              <w:instrText xml:space="preserve"> PAGEREF _Toc507497034 \h </w:instrText>
            </w:r>
            <w:r w:rsidR="006328B7">
              <w:rPr>
                <w:noProof/>
                <w:webHidden/>
              </w:rPr>
            </w:r>
            <w:r w:rsidR="006328B7">
              <w:rPr>
                <w:noProof/>
                <w:webHidden/>
              </w:rPr>
              <w:fldChar w:fldCharType="separate"/>
            </w:r>
            <w:r w:rsidR="00305847">
              <w:rPr>
                <w:noProof/>
                <w:webHidden/>
              </w:rPr>
              <w:t>3</w:t>
            </w:r>
            <w:r w:rsidR="006328B7">
              <w:rPr>
                <w:noProof/>
                <w:webHidden/>
              </w:rPr>
              <w:fldChar w:fldCharType="end"/>
            </w:r>
          </w:hyperlink>
        </w:p>
        <w:p w14:paraId="57877A77" w14:textId="77777777" w:rsidR="006328B7" w:rsidRDefault="00BC114C">
          <w:pPr>
            <w:pStyle w:val="TOC1"/>
            <w:rPr>
              <w:rFonts w:eastAsiaTheme="minorEastAsia"/>
              <w:noProof/>
              <w:lang w:val="en-US"/>
            </w:rPr>
          </w:pPr>
          <w:hyperlink w:anchor="_Toc507497035" w:history="1">
            <w:r w:rsidR="006328B7" w:rsidRPr="008924CC">
              <w:rPr>
                <w:rStyle w:val="Hyperlink"/>
                <w:rFonts w:ascii="Calibri" w:hAnsi="Calibri"/>
                <w:noProof/>
              </w:rPr>
              <w:t>3.</w:t>
            </w:r>
            <w:r w:rsidR="006328B7">
              <w:rPr>
                <w:rFonts w:eastAsiaTheme="minorEastAsia"/>
                <w:noProof/>
                <w:lang w:val="en-US"/>
              </w:rPr>
              <w:tab/>
            </w:r>
            <w:r w:rsidR="006328B7" w:rsidRPr="008924CC">
              <w:rPr>
                <w:rStyle w:val="Hyperlink"/>
                <w:rFonts w:ascii="Calibri" w:hAnsi="Calibri"/>
                <w:noProof/>
              </w:rPr>
              <w:t>Expected Results</w:t>
            </w:r>
            <w:r w:rsidR="006328B7">
              <w:rPr>
                <w:noProof/>
                <w:webHidden/>
              </w:rPr>
              <w:tab/>
            </w:r>
            <w:r w:rsidR="006328B7">
              <w:rPr>
                <w:noProof/>
                <w:webHidden/>
              </w:rPr>
              <w:fldChar w:fldCharType="begin"/>
            </w:r>
            <w:r w:rsidR="006328B7">
              <w:rPr>
                <w:noProof/>
                <w:webHidden/>
              </w:rPr>
              <w:instrText xml:space="preserve"> PAGEREF _Toc507497035 \h </w:instrText>
            </w:r>
            <w:r w:rsidR="006328B7">
              <w:rPr>
                <w:noProof/>
                <w:webHidden/>
              </w:rPr>
            </w:r>
            <w:r w:rsidR="006328B7">
              <w:rPr>
                <w:noProof/>
                <w:webHidden/>
              </w:rPr>
              <w:fldChar w:fldCharType="separate"/>
            </w:r>
            <w:r w:rsidR="00305847">
              <w:rPr>
                <w:noProof/>
                <w:webHidden/>
              </w:rPr>
              <w:t>3</w:t>
            </w:r>
            <w:r w:rsidR="006328B7">
              <w:rPr>
                <w:noProof/>
                <w:webHidden/>
              </w:rPr>
              <w:fldChar w:fldCharType="end"/>
            </w:r>
          </w:hyperlink>
        </w:p>
        <w:p w14:paraId="03721408" w14:textId="77777777" w:rsidR="006328B7" w:rsidRDefault="00BC114C">
          <w:pPr>
            <w:pStyle w:val="TOC1"/>
            <w:rPr>
              <w:rFonts w:eastAsiaTheme="minorEastAsia"/>
              <w:noProof/>
              <w:lang w:val="en-US"/>
            </w:rPr>
          </w:pPr>
          <w:hyperlink w:anchor="_Toc507497036" w:history="1">
            <w:r w:rsidR="006328B7" w:rsidRPr="008924CC">
              <w:rPr>
                <w:rStyle w:val="Hyperlink"/>
                <w:rFonts w:ascii="Calibri" w:hAnsi="Calibri"/>
                <w:noProof/>
              </w:rPr>
              <w:t>4.</w:t>
            </w:r>
            <w:r w:rsidR="006328B7">
              <w:rPr>
                <w:rFonts w:eastAsiaTheme="minorEastAsia"/>
                <w:noProof/>
                <w:lang w:val="en-US"/>
              </w:rPr>
              <w:tab/>
            </w:r>
            <w:r w:rsidR="006328B7" w:rsidRPr="008924CC">
              <w:rPr>
                <w:rStyle w:val="Hyperlink"/>
                <w:rFonts w:ascii="Calibri" w:hAnsi="Calibri"/>
                <w:noProof/>
              </w:rPr>
              <w:t>Activities</w:t>
            </w:r>
            <w:r w:rsidR="006328B7">
              <w:rPr>
                <w:noProof/>
                <w:webHidden/>
              </w:rPr>
              <w:tab/>
            </w:r>
            <w:r w:rsidR="006328B7">
              <w:rPr>
                <w:noProof/>
                <w:webHidden/>
              </w:rPr>
              <w:fldChar w:fldCharType="begin"/>
            </w:r>
            <w:r w:rsidR="006328B7">
              <w:rPr>
                <w:noProof/>
                <w:webHidden/>
              </w:rPr>
              <w:instrText xml:space="preserve"> PAGEREF _Toc507497036 \h </w:instrText>
            </w:r>
            <w:r w:rsidR="006328B7">
              <w:rPr>
                <w:noProof/>
                <w:webHidden/>
              </w:rPr>
            </w:r>
            <w:r w:rsidR="006328B7">
              <w:rPr>
                <w:noProof/>
                <w:webHidden/>
              </w:rPr>
              <w:fldChar w:fldCharType="separate"/>
            </w:r>
            <w:r w:rsidR="00305847">
              <w:rPr>
                <w:noProof/>
                <w:webHidden/>
              </w:rPr>
              <w:t>3</w:t>
            </w:r>
            <w:r w:rsidR="006328B7">
              <w:rPr>
                <w:noProof/>
                <w:webHidden/>
              </w:rPr>
              <w:fldChar w:fldCharType="end"/>
            </w:r>
          </w:hyperlink>
        </w:p>
        <w:p w14:paraId="4A77207E" w14:textId="77777777" w:rsidR="006328B7" w:rsidRDefault="00BC114C">
          <w:pPr>
            <w:pStyle w:val="TOC1"/>
            <w:rPr>
              <w:rFonts w:eastAsiaTheme="minorEastAsia"/>
              <w:noProof/>
              <w:lang w:val="en-US"/>
            </w:rPr>
          </w:pPr>
          <w:hyperlink w:anchor="_Toc507497037" w:history="1">
            <w:r w:rsidR="006328B7" w:rsidRPr="008924CC">
              <w:rPr>
                <w:rStyle w:val="Hyperlink"/>
                <w:rFonts w:ascii="Calibri" w:hAnsi="Calibri"/>
                <w:noProof/>
              </w:rPr>
              <w:t>5.</w:t>
            </w:r>
            <w:r w:rsidR="006328B7">
              <w:rPr>
                <w:rFonts w:eastAsiaTheme="minorEastAsia"/>
                <w:noProof/>
                <w:lang w:val="en-US"/>
              </w:rPr>
              <w:tab/>
            </w:r>
            <w:r w:rsidR="006328B7" w:rsidRPr="008924CC">
              <w:rPr>
                <w:rStyle w:val="Hyperlink"/>
                <w:rFonts w:ascii="Calibri" w:hAnsi="Calibri"/>
                <w:noProof/>
              </w:rPr>
              <w:t>Eligibility Requirements</w:t>
            </w:r>
            <w:r w:rsidR="006328B7">
              <w:rPr>
                <w:noProof/>
                <w:webHidden/>
              </w:rPr>
              <w:tab/>
            </w:r>
            <w:r w:rsidR="006328B7">
              <w:rPr>
                <w:noProof/>
                <w:webHidden/>
              </w:rPr>
              <w:fldChar w:fldCharType="begin"/>
            </w:r>
            <w:r w:rsidR="006328B7">
              <w:rPr>
                <w:noProof/>
                <w:webHidden/>
              </w:rPr>
              <w:instrText xml:space="preserve"> PAGEREF _Toc507497037 \h </w:instrText>
            </w:r>
            <w:r w:rsidR="006328B7">
              <w:rPr>
                <w:noProof/>
                <w:webHidden/>
              </w:rPr>
            </w:r>
            <w:r w:rsidR="006328B7">
              <w:rPr>
                <w:noProof/>
                <w:webHidden/>
              </w:rPr>
              <w:fldChar w:fldCharType="separate"/>
            </w:r>
            <w:r w:rsidR="00305847">
              <w:rPr>
                <w:noProof/>
                <w:webHidden/>
              </w:rPr>
              <w:t>3</w:t>
            </w:r>
            <w:r w:rsidR="006328B7">
              <w:rPr>
                <w:noProof/>
                <w:webHidden/>
              </w:rPr>
              <w:fldChar w:fldCharType="end"/>
            </w:r>
          </w:hyperlink>
        </w:p>
        <w:p w14:paraId="57265458" w14:textId="77777777" w:rsidR="006328B7" w:rsidRDefault="00BC114C">
          <w:pPr>
            <w:pStyle w:val="TOC2"/>
            <w:rPr>
              <w:rFonts w:eastAsiaTheme="minorEastAsia"/>
              <w:noProof/>
              <w:lang w:val="en-US"/>
            </w:rPr>
          </w:pPr>
          <w:hyperlink w:anchor="_Toc507497038" w:history="1">
            <w:r w:rsidR="006328B7" w:rsidRPr="008924CC">
              <w:rPr>
                <w:rStyle w:val="Hyperlink"/>
                <w:rFonts w:ascii="Calibri" w:hAnsi="Calibri"/>
                <w:noProof/>
              </w:rPr>
              <w:t xml:space="preserve">5.1 </w:t>
            </w:r>
            <w:r w:rsidR="006328B7">
              <w:rPr>
                <w:rFonts w:eastAsiaTheme="minorEastAsia"/>
                <w:noProof/>
                <w:lang w:val="en-US"/>
              </w:rPr>
              <w:tab/>
            </w:r>
            <w:r w:rsidR="006328B7" w:rsidRPr="008924CC">
              <w:rPr>
                <w:rStyle w:val="Hyperlink"/>
                <w:rFonts w:ascii="Calibri" w:hAnsi="Calibri"/>
                <w:noProof/>
              </w:rPr>
              <w:t>Eligible Recipients</w:t>
            </w:r>
            <w:r w:rsidR="006328B7">
              <w:rPr>
                <w:noProof/>
                <w:webHidden/>
              </w:rPr>
              <w:tab/>
            </w:r>
            <w:r w:rsidR="006328B7">
              <w:rPr>
                <w:noProof/>
                <w:webHidden/>
              </w:rPr>
              <w:fldChar w:fldCharType="begin"/>
            </w:r>
            <w:r w:rsidR="006328B7">
              <w:rPr>
                <w:noProof/>
                <w:webHidden/>
              </w:rPr>
              <w:instrText xml:space="preserve"> PAGEREF _Toc507497038 \h </w:instrText>
            </w:r>
            <w:r w:rsidR="006328B7">
              <w:rPr>
                <w:noProof/>
                <w:webHidden/>
              </w:rPr>
            </w:r>
            <w:r w:rsidR="006328B7">
              <w:rPr>
                <w:noProof/>
                <w:webHidden/>
              </w:rPr>
              <w:fldChar w:fldCharType="separate"/>
            </w:r>
            <w:r w:rsidR="00305847">
              <w:rPr>
                <w:noProof/>
                <w:webHidden/>
              </w:rPr>
              <w:t>3</w:t>
            </w:r>
            <w:r w:rsidR="006328B7">
              <w:rPr>
                <w:noProof/>
                <w:webHidden/>
              </w:rPr>
              <w:fldChar w:fldCharType="end"/>
            </w:r>
          </w:hyperlink>
        </w:p>
        <w:p w14:paraId="1FFC4A00" w14:textId="77777777" w:rsidR="006328B7" w:rsidRDefault="00BC114C">
          <w:pPr>
            <w:pStyle w:val="TOC2"/>
            <w:rPr>
              <w:rFonts w:eastAsiaTheme="minorEastAsia"/>
              <w:noProof/>
              <w:lang w:val="en-US"/>
            </w:rPr>
          </w:pPr>
          <w:hyperlink w:anchor="_Toc507497041" w:history="1">
            <w:r w:rsidR="006328B7" w:rsidRPr="008924CC">
              <w:rPr>
                <w:rStyle w:val="Hyperlink"/>
                <w:rFonts w:ascii="Calibri" w:hAnsi="Calibri"/>
                <w:noProof/>
              </w:rPr>
              <w:t>5.2</w:t>
            </w:r>
            <w:r w:rsidR="006328B7">
              <w:rPr>
                <w:rFonts w:eastAsiaTheme="minorEastAsia"/>
                <w:noProof/>
                <w:lang w:val="en-US"/>
              </w:rPr>
              <w:tab/>
            </w:r>
            <w:r w:rsidR="006328B7" w:rsidRPr="008924CC">
              <w:rPr>
                <w:rStyle w:val="Hyperlink"/>
                <w:rFonts w:ascii="Calibri" w:hAnsi="Calibri"/>
                <w:noProof/>
              </w:rPr>
              <w:t>Eligible Participants</w:t>
            </w:r>
            <w:r w:rsidR="006328B7">
              <w:rPr>
                <w:noProof/>
                <w:webHidden/>
              </w:rPr>
              <w:tab/>
            </w:r>
            <w:r w:rsidR="006328B7">
              <w:rPr>
                <w:noProof/>
                <w:webHidden/>
              </w:rPr>
              <w:fldChar w:fldCharType="begin"/>
            </w:r>
            <w:r w:rsidR="006328B7">
              <w:rPr>
                <w:noProof/>
                <w:webHidden/>
              </w:rPr>
              <w:instrText xml:space="preserve"> PAGEREF _Toc507497041 \h </w:instrText>
            </w:r>
            <w:r w:rsidR="006328B7">
              <w:rPr>
                <w:noProof/>
                <w:webHidden/>
              </w:rPr>
            </w:r>
            <w:r w:rsidR="006328B7">
              <w:rPr>
                <w:noProof/>
                <w:webHidden/>
              </w:rPr>
              <w:fldChar w:fldCharType="separate"/>
            </w:r>
            <w:r w:rsidR="00305847">
              <w:rPr>
                <w:noProof/>
                <w:webHidden/>
              </w:rPr>
              <w:t>3</w:t>
            </w:r>
            <w:r w:rsidR="006328B7">
              <w:rPr>
                <w:noProof/>
                <w:webHidden/>
              </w:rPr>
              <w:fldChar w:fldCharType="end"/>
            </w:r>
          </w:hyperlink>
        </w:p>
        <w:p w14:paraId="2CAFAA15" w14:textId="32449EAC" w:rsidR="006328B7" w:rsidRDefault="00BC114C">
          <w:pPr>
            <w:pStyle w:val="TOC1"/>
            <w:rPr>
              <w:rFonts w:eastAsiaTheme="minorEastAsia"/>
              <w:noProof/>
              <w:lang w:val="en-US"/>
            </w:rPr>
          </w:pPr>
          <w:hyperlink w:anchor="_Toc507497042" w:history="1">
            <w:r w:rsidR="006328B7" w:rsidRPr="008924CC">
              <w:rPr>
                <w:rStyle w:val="Hyperlink"/>
                <w:rFonts w:ascii="Calibri" w:hAnsi="Calibri"/>
                <w:noProof/>
              </w:rPr>
              <w:t>6.</w:t>
            </w:r>
            <w:r w:rsidR="006328B7">
              <w:rPr>
                <w:rFonts w:eastAsiaTheme="minorEastAsia"/>
                <w:noProof/>
                <w:lang w:val="en-US"/>
              </w:rPr>
              <w:tab/>
            </w:r>
            <w:r w:rsidR="00243D51">
              <w:rPr>
                <w:rStyle w:val="Hyperlink"/>
                <w:rFonts w:ascii="Calibri" w:hAnsi="Calibri"/>
                <w:noProof/>
              </w:rPr>
              <w:t>Workplan</w:t>
            </w:r>
            <w:r w:rsidR="006328B7" w:rsidRPr="008924CC">
              <w:rPr>
                <w:rStyle w:val="Hyperlink"/>
                <w:rFonts w:ascii="Calibri" w:hAnsi="Calibri"/>
                <w:noProof/>
              </w:rPr>
              <w:t xml:space="preserve"> Process</w:t>
            </w:r>
            <w:r w:rsidR="006328B7">
              <w:rPr>
                <w:noProof/>
                <w:webHidden/>
              </w:rPr>
              <w:tab/>
            </w:r>
            <w:r w:rsidR="006328B7">
              <w:rPr>
                <w:noProof/>
                <w:webHidden/>
              </w:rPr>
              <w:fldChar w:fldCharType="begin"/>
            </w:r>
            <w:r w:rsidR="006328B7">
              <w:rPr>
                <w:noProof/>
                <w:webHidden/>
              </w:rPr>
              <w:instrText xml:space="preserve"> PAGEREF _Toc507497042 \h </w:instrText>
            </w:r>
            <w:r w:rsidR="006328B7">
              <w:rPr>
                <w:noProof/>
                <w:webHidden/>
              </w:rPr>
            </w:r>
            <w:r w:rsidR="006328B7">
              <w:rPr>
                <w:noProof/>
                <w:webHidden/>
              </w:rPr>
              <w:fldChar w:fldCharType="separate"/>
            </w:r>
            <w:r w:rsidR="00305847">
              <w:rPr>
                <w:noProof/>
                <w:webHidden/>
              </w:rPr>
              <w:t>4</w:t>
            </w:r>
            <w:r w:rsidR="006328B7">
              <w:rPr>
                <w:noProof/>
                <w:webHidden/>
              </w:rPr>
              <w:fldChar w:fldCharType="end"/>
            </w:r>
          </w:hyperlink>
        </w:p>
        <w:p w14:paraId="3415545D" w14:textId="0D8803B4" w:rsidR="00A21E99" w:rsidRPr="006D2D5D" w:rsidRDefault="00A21E99" w:rsidP="00A21E99">
          <w:pPr>
            <w:pStyle w:val="TOC1"/>
            <w:rPr>
              <w:rStyle w:val="Hyperlink"/>
              <w:rFonts w:ascii="Calibri" w:hAnsi="Calibri"/>
              <w:noProof/>
              <w:color w:val="auto"/>
              <w:u w:val="none"/>
            </w:rPr>
          </w:pPr>
          <w:r w:rsidRPr="006D2D5D">
            <w:rPr>
              <w:rStyle w:val="Hyperlink"/>
              <w:rFonts w:ascii="Calibri" w:hAnsi="Calibri"/>
              <w:noProof/>
              <w:color w:val="auto"/>
              <w:u w:val="none"/>
            </w:rPr>
            <w:tab/>
            <w:t xml:space="preserve">6.1   Eligible </w:t>
          </w:r>
          <w:r w:rsidR="00243D51">
            <w:rPr>
              <w:rStyle w:val="Hyperlink"/>
              <w:rFonts w:ascii="Calibri" w:hAnsi="Calibri"/>
              <w:noProof/>
              <w:color w:val="auto"/>
              <w:u w:val="none"/>
            </w:rPr>
            <w:t>Workplans</w:t>
          </w:r>
          <w:r w:rsidRPr="006D2D5D">
            <w:rPr>
              <w:rStyle w:val="Hyperlink"/>
              <w:rFonts w:ascii="Calibri" w:hAnsi="Calibri"/>
              <w:noProof/>
              <w:color w:val="auto"/>
              <w:u w:val="none"/>
            </w:rPr>
            <w:tab/>
            <w:t>4</w:t>
          </w:r>
        </w:p>
        <w:p w14:paraId="3D000A3B" w14:textId="77777777" w:rsidR="00A21E99" w:rsidRPr="006D2D5D" w:rsidRDefault="00A21E99" w:rsidP="00A21E99">
          <w:pPr>
            <w:pStyle w:val="TOC1"/>
            <w:rPr>
              <w:rStyle w:val="Hyperlink"/>
              <w:rFonts w:ascii="Calibri" w:hAnsi="Calibri"/>
              <w:noProof/>
              <w:color w:val="auto"/>
              <w:u w:val="none"/>
            </w:rPr>
          </w:pPr>
          <w:r w:rsidRPr="006D2D5D">
            <w:rPr>
              <w:rStyle w:val="Hyperlink"/>
              <w:rFonts w:ascii="Calibri" w:hAnsi="Calibri"/>
              <w:noProof/>
              <w:color w:val="auto"/>
              <w:u w:val="none"/>
            </w:rPr>
            <w:t xml:space="preserve"> </w:t>
          </w:r>
          <w:r w:rsidRPr="006D2D5D">
            <w:rPr>
              <w:rStyle w:val="Hyperlink"/>
              <w:rFonts w:ascii="Calibri" w:hAnsi="Calibri"/>
              <w:noProof/>
              <w:color w:val="auto"/>
              <w:u w:val="none"/>
            </w:rPr>
            <w:tab/>
            <w:t>6.2   Submission Process</w:t>
          </w:r>
          <w:r w:rsidRPr="006D2D5D">
            <w:rPr>
              <w:rStyle w:val="Hyperlink"/>
              <w:rFonts w:ascii="Calibri" w:hAnsi="Calibri"/>
              <w:noProof/>
              <w:color w:val="auto"/>
              <w:u w:val="none"/>
            </w:rPr>
            <w:tab/>
            <w:t>4</w:t>
          </w:r>
        </w:p>
        <w:p w14:paraId="452DEBF1" w14:textId="09C89736" w:rsidR="00A21E99" w:rsidRPr="006D2D5D" w:rsidRDefault="00A21E99" w:rsidP="00A21E99">
          <w:pPr>
            <w:pStyle w:val="TOC1"/>
            <w:rPr>
              <w:rStyle w:val="Hyperlink"/>
              <w:noProof/>
              <w:color w:val="auto"/>
              <w:u w:val="none"/>
            </w:rPr>
          </w:pPr>
          <w:r w:rsidRPr="006D2D5D">
            <w:rPr>
              <w:rStyle w:val="Hyperlink"/>
              <w:rFonts w:ascii="Calibri" w:hAnsi="Calibri"/>
              <w:noProof/>
              <w:color w:val="auto"/>
              <w:u w:val="none"/>
            </w:rPr>
            <w:t xml:space="preserve"> </w:t>
          </w:r>
          <w:r w:rsidRPr="006D2D5D">
            <w:rPr>
              <w:rStyle w:val="Hyperlink"/>
              <w:rFonts w:ascii="Calibri" w:hAnsi="Calibri"/>
              <w:noProof/>
              <w:color w:val="auto"/>
              <w:u w:val="none"/>
            </w:rPr>
            <w:tab/>
            <w:t xml:space="preserve">6.3    Assessment Criteria </w:t>
          </w:r>
          <w:r w:rsidRPr="006D2D5D">
            <w:rPr>
              <w:rStyle w:val="Hyperlink"/>
              <w:rFonts w:ascii="Calibri" w:hAnsi="Calibri"/>
              <w:noProof/>
              <w:color w:val="auto"/>
              <w:u w:val="none"/>
            </w:rPr>
            <w:tab/>
            <w:t>4</w:t>
          </w:r>
          <w:r w:rsidRPr="006D2D5D">
            <w:rPr>
              <w:rStyle w:val="Hyperlink"/>
              <w:rFonts w:ascii="Calibri" w:hAnsi="Calibri"/>
              <w:noProof/>
              <w:color w:val="auto"/>
              <w:u w:val="none"/>
            </w:rPr>
            <w:tab/>
          </w:r>
        </w:p>
        <w:p w14:paraId="6A1CB76D" w14:textId="77777777" w:rsidR="006328B7" w:rsidRDefault="00BC114C">
          <w:pPr>
            <w:pStyle w:val="TOC1"/>
            <w:rPr>
              <w:rFonts w:eastAsiaTheme="minorEastAsia"/>
              <w:noProof/>
              <w:lang w:val="en-US"/>
            </w:rPr>
          </w:pPr>
          <w:hyperlink w:anchor="_Toc507497043" w:history="1">
            <w:r w:rsidR="006328B7" w:rsidRPr="008924CC">
              <w:rPr>
                <w:rStyle w:val="Hyperlink"/>
                <w:rFonts w:ascii="Calibri" w:hAnsi="Calibri"/>
                <w:noProof/>
              </w:rPr>
              <w:t>7.</w:t>
            </w:r>
            <w:r w:rsidR="006328B7">
              <w:rPr>
                <w:rFonts w:eastAsiaTheme="minorEastAsia"/>
                <w:noProof/>
                <w:lang w:val="en-US"/>
              </w:rPr>
              <w:tab/>
            </w:r>
            <w:r w:rsidR="006328B7" w:rsidRPr="008924CC">
              <w:rPr>
                <w:rStyle w:val="Hyperlink"/>
                <w:rFonts w:ascii="Calibri" w:hAnsi="Calibri"/>
                <w:noProof/>
              </w:rPr>
              <w:t>Eligible Expenditures</w:t>
            </w:r>
            <w:r w:rsidR="006328B7">
              <w:rPr>
                <w:noProof/>
                <w:webHidden/>
              </w:rPr>
              <w:tab/>
            </w:r>
            <w:r w:rsidR="006328B7">
              <w:rPr>
                <w:noProof/>
                <w:webHidden/>
              </w:rPr>
              <w:fldChar w:fldCharType="begin"/>
            </w:r>
            <w:r w:rsidR="006328B7">
              <w:rPr>
                <w:noProof/>
                <w:webHidden/>
              </w:rPr>
              <w:instrText xml:space="preserve"> PAGEREF _Toc507497043 \h </w:instrText>
            </w:r>
            <w:r w:rsidR="006328B7">
              <w:rPr>
                <w:noProof/>
                <w:webHidden/>
              </w:rPr>
            </w:r>
            <w:r w:rsidR="006328B7">
              <w:rPr>
                <w:noProof/>
                <w:webHidden/>
              </w:rPr>
              <w:fldChar w:fldCharType="separate"/>
            </w:r>
            <w:r w:rsidR="00305847">
              <w:rPr>
                <w:noProof/>
                <w:webHidden/>
              </w:rPr>
              <w:t>5</w:t>
            </w:r>
            <w:r w:rsidR="006328B7">
              <w:rPr>
                <w:noProof/>
                <w:webHidden/>
              </w:rPr>
              <w:fldChar w:fldCharType="end"/>
            </w:r>
          </w:hyperlink>
        </w:p>
        <w:p w14:paraId="6AB5BB98" w14:textId="77777777" w:rsidR="006328B7" w:rsidRDefault="00BC114C">
          <w:pPr>
            <w:pStyle w:val="TOC1"/>
            <w:rPr>
              <w:rFonts w:eastAsiaTheme="minorEastAsia"/>
              <w:noProof/>
              <w:lang w:val="en-US"/>
            </w:rPr>
          </w:pPr>
          <w:hyperlink w:anchor="_Toc507497044" w:history="1">
            <w:r w:rsidR="006328B7" w:rsidRPr="008924CC">
              <w:rPr>
                <w:rStyle w:val="Hyperlink"/>
                <w:rFonts w:ascii="Calibri" w:hAnsi="Calibri"/>
                <w:noProof/>
              </w:rPr>
              <w:t>8.</w:t>
            </w:r>
            <w:r w:rsidR="006328B7">
              <w:rPr>
                <w:rFonts w:eastAsiaTheme="minorEastAsia"/>
                <w:noProof/>
                <w:lang w:val="en-US"/>
              </w:rPr>
              <w:tab/>
            </w:r>
            <w:r w:rsidR="006328B7" w:rsidRPr="008924CC">
              <w:rPr>
                <w:rStyle w:val="Hyperlink"/>
                <w:rFonts w:ascii="Calibri" w:hAnsi="Calibri"/>
                <w:noProof/>
              </w:rPr>
              <w:t>Ineligible Expenditures</w:t>
            </w:r>
            <w:r w:rsidR="006328B7">
              <w:rPr>
                <w:noProof/>
                <w:webHidden/>
              </w:rPr>
              <w:tab/>
            </w:r>
            <w:r w:rsidR="006328B7">
              <w:rPr>
                <w:noProof/>
                <w:webHidden/>
              </w:rPr>
              <w:fldChar w:fldCharType="begin"/>
            </w:r>
            <w:r w:rsidR="006328B7">
              <w:rPr>
                <w:noProof/>
                <w:webHidden/>
              </w:rPr>
              <w:instrText xml:space="preserve"> PAGEREF _Toc507497044 \h </w:instrText>
            </w:r>
            <w:r w:rsidR="006328B7">
              <w:rPr>
                <w:noProof/>
                <w:webHidden/>
              </w:rPr>
            </w:r>
            <w:r w:rsidR="006328B7">
              <w:rPr>
                <w:noProof/>
                <w:webHidden/>
              </w:rPr>
              <w:fldChar w:fldCharType="separate"/>
            </w:r>
            <w:r w:rsidR="00305847">
              <w:rPr>
                <w:noProof/>
                <w:webHidden/>
              </w:rPr>
              <w:t>5</w:t>
            </w:r>
            <w:r w:rsidR="006328B7">
              <w:rPr>
                <w:noProof/>
                <w:webHidden/>
              </w:rPr>
              <w:fldChar w:fldCharType="end"/>
            </w:r>
          </w:hyperlink>
        </w:p>
        <w:p w14:paraId="58EA9EBE" w14:textId="77777777" w:rsidR="006328B7" w:rsidRDefault="00BC114C">
          <w:pPr>
            <w:pStyle w:val="TOC1"/>
            <w:rPr>
              <w:rFonts w:eastAsiaTheme="minorEastAsia"/>
              <w:noProof/>
              <w:lang w:val="en-US"/>
            </w:rPr>
          </w:pPr>
          <w:hyperlink w:anchor="_Toc507497045" w:history="1">
            <w:r w:rsidR="006328B7" w:rsidRPr="008924CC">
              <w:rPr>
                <w:rStyle w:val="Hyperlink"/>
                <w:rFonts w:ascii="Calibri" w:hAnsi="Calibri"/>
                <w:noProof/>
              </w:rPr>
              <w:t>9.</w:t>
            </w:r>
            <w:r w:rsidR="006328B7">
              <w:rPr>
                <w:rFonts w:eastAsiaTheme="minorEastAsia"/>
                <w:noProof/>
                <w:lang w:val="en-US"/>
              </w:rPr>
              <w:tab/>
            </w:r>
            <w:r w:rsidR="006328B7" w:rsidRPr="008924CC">
              <w:rPr>
                <w:rStyle w:val="Hyperlink"/>
                <w:rFonts w:ascii="Calibri" w:hAnsi="Calibri"/>
                <w:noProof/>
              </w:rPr>
              <w:t>Maximum Program Contribution</w:t>
            </w:r>
            <w:r w:rsidR="006328B7">
              <w:rPr>
                <w:noProof/>
                <w:webHidden/>
              </w:rPr>
              <w:tab/>
            </w:r>
            <w:r w:rsidR="006328B7">
              <w:rPr>
                <w:noProof/>
                <w:webHidden/>
              </w:rPr>
              <w:fldChar w:fldCharType="begin"/>
            </w:r>
            <w:r w:rsidR="006328B7">
              <w:rPr>
                <w:noProof/>
                <w:webHidden/>
              </w:rPr>
              <w:instrText xml:space="preserve"> PAGEREF _Toc507497045 \h </w:instrText>
            </w:r>
            <w:r w:rsidR="006328B7">
              <w:rPr>
                <w:noProof/>
                <w:webHidden/>
              </w:rPr>
            </w:r>
            <w:r w:rsidR="006328B7">
              <w:rPr>
                <w:noProof/>
                <w:webHidden/>
              </w:rPr>
              <w:fldChar w:fldCharType="separate"/>
            </w:r>
            <w:r w:rsidR="00305847">
              <w:rPr>
                <w:noProof/>
                <w:webHidden/>
              </w:rPr>
              <w:t>5</w:t>
            </w:r>
            <w:r w:rsidR="006328B7">
              <w:rPr>
                <w:noProof/>
                <w:webHidden/>
              </w:rPr>
              <w:fldChar w:fldCharType="end"/>
            </w:r>
          </w:hyperlink>
        </w:p>
        <w:p w14:paraId="3BD8C7C6" w14:textId="77777777" w:rsidR="006328B7" w:rsidRDefault="00BC114C">
          <w:pPr>
            <w:pStyle w:val="TOC1"/>
            <w:rPr>
              <w:rFonts w:eastAsiaTheme="minorEastAsia"/>
              <w:noProof/>
              <w:lang w:val="en-US"/>
            </w:rPr>
          </w:pPr>
          <w:hyperlink w:anchor="_Toc507497046" w:history="1">
            <w:r w:rsidR="006328B7" w:rsidRPr="008924CC">
              <w:rPr>
                <w:rStyle w:val="Hyperlink"/>
                <w:rFonts w:ascii="Calibri" w:hAnsi="Calibri"/>
                <w:noProof/>
              </w:rPr>
              <w:t>10.</w:t>
            </w:r>
            <w:r w:rsidR="006328B7">
              <w:rPr>
                <w:rFonts w:eastAsiaTheme="minorEastAsia"/>
                <w:noProof/>
                <w:lang w:val="en-US"/>
              </w:rPr>
              <w:tab/>
            </w:r>
            <w:r w:rsidR="006328B7" w:rsidRPr="008924CC">
              <w:rPr>
                <w:rStyle w:val="Hyperlink"/>
                <w:rFonts w:ascii="Calibri" w:hAnsi="Calibri"/>
                <w:noProof/>
              </w:rPr>
              <w:t>Monitoring and Accountability</w:t>
            </w:r>
            <w:r w:rsidR="006328B7">
              <w:rPr>
                <w:noProof/>
                <w:webHidden/>
              </w:rPr>
              <w:tab/>
            </w:r>
            <w:r w:rsidR="006328B7">
              <w:rPr>
                <w:noProof/>
                <w:webHidden/>
              </w:rPr>
              <w:fldChar w:fldCharType="begin"/>
            </w:r>
            <w:r w:rsidR="006328B7">
              <w:rPr>
                <w:noProof/>
                <w:webHidden/>
              </w:rPr>
              <w:instrText xml:space="preserve"> PAGEREF _Toc507497046 \h </w:instrText>
            </w:r>
            <w:r w:rsidR="006328B7">
              <w:rPr>
                <w:noProof/>
                <w:webHidden/>
              </w:rPr>
            </w:r>
            <w:r w:rsidR="006328B7">
              <w:rPr>
                <w:noProof/>
                <w:webHidden/>
              </w:rPr>
              <w:fldChar w:fldCharType="separate"/>
            </w:r>
            <w:r w:rsidR="00305847">
              <w:rPr>
                <w:noProof/>
                <w:webHidden/>
              </w:rPr>
              <w:t>5</w:t>
            </w:r>
            <w:r w:rsidR="006328B7">
              <w:rPr>
                <w:noProof/>
                <w:webHidden/>
              </w:rPr>
              <w:fldChar w:fldCharType="end"/>
            </w:r>
          </w:hyperlink>
        </w:p>
        <w:p w14:paraId="0674CE3A" w14:textId="77777777" w:rsidR="006328B7" w:rsidRDefault="00BC114C">
          <w:pPr>
            <w:pStyle w:val="TOC1"/>
            <w:rPr>
              <w:rFonts w:eastAsiaTheme="minorEastAsia"/>
              <w:noProof/>
              <w:lang w:val="en-US"/>
            </w:rPr>
          </w:pPr>
          <w:hyperlink w:anchor="_Toc507497047" w:history="1">
            <w:r w:rsidR="006328B7" w:rsidRPr="008924CC">
              <w:rPr>
                <w:rStyle w:val="Hyperlink"/>
                <w:rFonts w:ascii="Calibri" w:hAnsi="Calibri"/>
                <w:noProof/>
              </w:rPr>
              <w:t>11.</w:t>
            </w:r>
            <w:r w:rsidR="006328B7">
              <w:rPr>
                <w:rFonts w:eastAsiaTheme="minorEastAsia"/>
                <w:noProof/>
                <w:lang w:val="en-US"/>
              </w:rPr>
              <w:tab/>
            </w:r>
            <w:r w:rsidR="006328B7" w:rsidRPr="008924CC">
              <w:rPr>
                <w:rStyle w:val="Hyperlink"/>
                <w:rFonts w:ascii="Calibri" w:hAnsi="Calibri"/>
                <w:noProof/>
              </w:rPr>
              <w:t>Reporting Requirements</w:t>
            </w:r>
            <w:r w:rsidR="006328B7">
              <w:rPr>
                <w:noProof/>
                <w:webHidden/>
              </w:rPr>
              <w:tab/>
            </w:r>
            <w:r w:rsidR="006328B7">
              <w:rPr>
                <w:noProof/>
                <w:webHidden/>
              </w:rPr>
              <w:fldChar w:fldCharType="begin"/>
            </w:r>
            <w:r w:rsidR="006328B7">
              <w:rPr>
                <w:noProof/>
                <w:webHidden/>
              </w:rPr>
              <w:instrText xml:space="preserve"> PAGEREF _Toc507497047 \h </w:instrText>
            </w:r>
            <w:r w:rsidR="006328B7">
              <w:rPr>
                <w:noProof/>
                <w:webHidden/>
              </w:rPr>
            </w:r>
            <w:r w:rsidR="006328B7">
              <w:rPr>
                <w:noProof/>
                <w:webHidden/>
              </w:rPr>
              <w:fldChar w:fldCharType="separate"/>
            </w:r>
            <w:r w:rsidR="00305847">
              <w:rPr>
                <w:noProof/>
                <w:webHidden/>
              </w:rPr>
              <w:t>6</w:t>
            </w:r>
            <w:r w:rsidR="006328B7">
              <w:rPr>
                <w:noProof/>
                <w:webHidden/>
              </w:rPr>
              <w:fldChar w:fldCharType="end"/>
            </w:r>
          </w:hyperlink>
        </w:p>
        <w:p w14:paraId="4A182BA3" w14:textId="77777777" w:rsidR="006328B7" w:rsidRDefault="00BC114C">
          <w:pPr>
            <w:pStyle w:val="TOC1"/>
            <w:rPr>
              <w:rFonts w:eastAsiaTheme="minorEastAsia"/>
              <w:noProof/>
              <w:lang w:val="en-US"/>
            </w:rPr>
          </w:pPr>
          <w:hyperlink w:anchor="_Toc507497048" w:history="1">
            <w:r w:rsidR="006328B7" w:rsidRPr="008924CC">
              <w:rPr>
                <w:rStyle w:val="Hyperlink"/>
                <w:rFonts w:ascii="Calibri" w:hAnsi="Calibri"/>
                <w:noProof/>
              </w:rPr>
              <w:t>12.</w:t>
            </w:r>
            <w:r w:rsidR="006328B7">
              <w:rPr>
                <w:rFonts w:eastAsiaTheme="minorEastAsia"/>
                <w:noProof/>
                <w:lang w:val="en-US"/>
              </w:rPr>
              <w:tab/>
            </w:r>
            <w:r w:rsidR="006328B7" w:rsidRPr="008924CC">
              <w:rPr>
                <w:rStyle w:val="Hyperlink"/>
                <w:rFonts w:ascii="Calibri" w:hAnsi="Calibri"/>
                <w:noProof/>
              </w:rPr>
              <w:t>Contact Information</w:t>
            </w:r>
            <w:r w:rsidR="006328B7">
              <w:rPr>
                <w:noProof/>
                <w:webHidden/>
              </w:rPr>
              <w:tab/>
            </w:r>
            <w:r w:rsidR="006328B7">
              <w:rPr>
                <w:noProof/>
                <w:webHidden/>
              </w:rPr>
              <w:fldChar w:fldCharType="begin"/>
            </w:r>
            <w:r w:rsidR="006328B7">
              <w:rPr>
                <w:noProof/>
                <w:webHidden/>
              </w:rPr>
              <w:instrText xml:space="preserve"> PAGEREF _Toc507497048 \h </w:instrText>
            </w:r>
            <w:r w:rsidR="006328B7">
              <w:rPr>
                <w:noProof/>
                <w:webHidden/>
              </w:rPr>
            </w:r>
            <w:r w:rsidR="006328B7">
              <w:rPr>
                <w:noProof/>
                <w:webHidden/>
              </w:rPr>
              <w:fldChar w:fldCharType="separate"/>
            </w:r>
            <w:r w:rsidR="00305847">
              <w:rPr>
                <w:noProof/>
                <w:webHidden/>
              </w:rPr>
              <w:t>6</w:t>
            </w:r>
            <w:r w:rsidR="006328B7">
              <w:rPr>
                <w:noProof/>
                <w:webHidden/>
              </w:rPr>
              <w:fldChar w:fldCharType="end"/>
            </w:r>
          </w:hyperlink>
        </w:p>
        <w:p w14:paraId="20B12B33" w14:textId="5072F63B" w:rsidR="006328B7" w:rsidRDefault="009B2F0B" w:rsidP="006328B7">
          <w:r w:rsidRPr="008345BF">
            <w:rPr>
              <w:rFonts w:ascii="Calibri" w:hAnsi="Calibri"/>
              <w:b/>
              <w:bCs/>
              <w:noProof/>
              <w:sz w:val="24"/>
              <w:szCs w:val="24"/>
            </w:rPr>
            <w:fldChar w:fldCharType="end"/>
          </w:r>
        </w:p>
        <w:p w14:paraId="79819BE5" w14:textId="17CB908E" w:rsidR="009B2F0B" w:rsidRPr="00284EF7" w:rsidRDefault="00BC114C">
          <w:pPr>
            <w:rPr>
              <w:rFonts w:ascii="Calibri" w:hAnsi="Calibri"/>
              <w:noProof/>
              <w:color w:val="000000" w:themeColor="text1"/>
              <w:sz w:val="24"/>
              <w:szCs w:val="24"/>
            </w:rPr>
          </w:pPr>
        </w:p>
      </w:sdtContent>
    </w:sdt>
    <w:p w14:paraId="7C46A81C" w14:textId="77777777" w:rsidR="009B2F0B" w:rsidRDefault="009B2F0B">
      <w:pPr>
        <w:rPr>
          <w:rFonts w:cstheme="minorHAnsi"/>
        </w:rPr>
      </w:pPr>
      <w:r>
        <w:rPr>
          <w:rFonts w:cstheme="minorHAnsi"/>
        </w:rPr>
        <w:br w:type="page"/>
      </w:r>
    </w:p>
    <w:p w14:paraId="3DAC2731" w14:textId="601AA3CF" w:rsidR="00563655" w:rsidRDefault="009B2F0B" w:rsidP="00EA4144">
      <w:pPr>
        <w:pStyle w:val="Heading1"/>
        <w:numPr>
          <w:ilvl w:val="0"/>
          <w:numId w:val="3"/>
        </w:numPr>
        <w:spacing w:before="0" w:line="240" w:lineRule="auto"/>
        <w:ind w:left="357" w:hanging="357"/>
        <w:rPr>
          <w:color w:val="auto"/>
        </w:rPr>
      </w:pPr>
      <w:bookmarkStart w:id="0" w:name="_Toc507497033"/>
      <w:r w:rsidRPr="00365712">
        <w:rPr>
          <w:color w:val="auto"/>
        </w:rPr>
        <w:lastRenderedPageBreak/>
        <w:t>Introduction</w:t>
      </w:r>
      <w:bookmarkEnd w:id="0"/>
    </w:p>
    <w:p w14:paraId="1DDE3D53" w14:textId="77777777" w:rsidR="00004267" w:rsidRDefault="00004267" w:rsidP="00EA4144">
      <w:pPr>
        <w:spacing w:after="0" w:line="240" w:lineRule="auto"/>
      </w:pPr>
    </w:p>
    <w:p w14:paraId="106867BB" w14:textId="414EF74E" w:rsidR="009B2F0B" w:rsidRPr="002628DF" w:rsidRDefault="009B2F0B" w:rsidP="00EA4144">
      <w:pPr>
        <w:spacing w:after="0" w:line="240" w:lineRule="auto"/>
        <w:rPr>
          <w:rFonts w:ascii="Calibri" w:hAnsi="Calibri"/>
        </w:rPr>
      </w:pPr>
      <w:r w:rsidRPr="002628DF">
        <w:rPr>
          <w:rFonts w:ascii="Calibri" w:hAnsi="Calibri"/>
        </w:rPr>
        <w:t xml:space="preserve">The First Nations Education Steering Committee (FNESC) and the First Nations Schools Association (FNSA) are </w:t>
      </w:r>
      <w:r w:rsidR="00584F98" w:rsidRPr="002628DF">
        <w:rPr>
          <w:rFonts w:ascii="Calibri" w:hAnsi="Calibri"/>
        </w:rPr>
        <w:t xml:space="preserve">pleased to </w:t>
      </w:r>
      <w:r w:rsidR="00406A53" w:rsidRPr="002628DF">
        <w:rPr>
          <w:rFonts w:ascii="Calibri" w:hAnsi="Calibri"/>
        </w:rPr>
        <w:t>manage</w:t>
      </w:r>
      <w:r w:rsidR="002725C0">
        <w:rPr>
          <w:rFonts w:ascii="Calibri" w:hAnsi="Calibri"/>
        </w:rPr>
        <w:t xml:space="preserve"> </w:t>
      </w:r>
      <w:r w:rsidR="005F7BAD" w:rsidRPr="002628DF">
        <w:rPr>
          <w:rFonts w:ascii="Calibri" w:hAnsi="Calibri"/>
        </w:rPr>
        <w:t xml:space="preserve">Indigenous Services </w:t>
      </w:r>
      <w:r w:rsidRPr="002628DF">
        <w:rPr>
          <w:rFonts w:ascii="Calibri" w:hAnsi="Calibri"/>
        </w:rPr>
        <w:t>Canada (</w:t>
      </w:r>
      <w:r w:rsidR="005F7BAD" w:rsidRPr="002628DF">
        <w:rPr>
          <w:rFonts w:ascii="Calibri" w:hAnsi="Calibri"/>
        </w:rPr>
        <w:t>IS</w:t>
      </w:r>
      <w:r w:rsidR="00A9485A" w:rsidRPr="002628DF">
        <w:rPr>
          <w:rFonts w:ascii="Calibri" w:hAnsi="Calibri"/>
        </w:rPr>
        <w:t>C)</w:t>
      </w:r>
      <w:r w:rsidR="002725C0">
        <w:rPr>
          <w:rFonts w:ascii="Calibri" w:hAnsi="Calibri"/>
        </w:rPr>
        <w:t xml:space="preserve"> 202</w:t>
      </w:r>
      <w:r w:rsidR="0091301B">
        <w:rPr>
          <w:rFonts w:ascii="Calibri" w:hAnsi="Calibri"/>
        </w:rPr>
        <w:t>3</w:t>
      </w:r>
      <w:r w:rsidR="002725C0">
        <w:rPr>
          <w:rFonts w:ascii="Calibri" w:hAnsi="Calibri"/>
        </w:rPr>
        <w:t>-202</w:t>
      </w:r>
      <w:r w:rsidR="0091301B">
        <w:rPr>
          <w:rFonts w:ascii="Calibri" w:hAnsi="Calibri"/>
        </w:rPr>
        <w:t>4</w:t>
      </w:r>
      <w:r w:rsidR="005F7BAD" w:rsidRPr="002628DF">
        <w:rPr>
          <w:rFonts w:ascii="Calibri" w:hAnsi="Calibri"/>
        </w:rPr>
        <w:t xml:space="preserve"> </w:t>
      </w:r>
      <w:r w:rsidRPr="002628DF">
        <w:rPr>
          <w:rFonts w:ascii="Calibri" w:hAnsi="Calibri"/>
        </w:rPr>
        <w:t>Summer Work Experience Program (S</w:t>
      </w:r>
      <w:r w:rsidR="009B5C40">
        <w:rPr>
          <w:rFonts w:ascii="Calibri" w:hAnsi="Calibri"/>
        </w:rPr>
        <w:t>UMMER.WORK</w:t>
      </w:r>
      <w:r w:rsidRPr="002628DF">
        <w:rPr>
          <w:rFonts w:ascii="Calibri" w:hAnsi="Calibri"/>
        </w:rPr>
        <w:t>)</w:t>
      </w:r>
      <w:r w:rsidR="00AB0918" w:rsidRPr="002628DF">
        <w:rPr>
          <w:rFonts w:ascii="Calibri" w:hAnsi="Calibri"/>
        </w:rPr>
        <w:t xml:space="preserve"> in the BC region</w:t>
      </w:r>
      <w:r w:rsidRPr="002628DF">
        <w:rPr>
          <w:rFonts w:ascii="Calibri" w:hAnsi="Calibri"/>
        </w:rPr>
        <w:t xml:space="preserve">. </w:t>
      </w:r>
      <w:r w:rsidR="008E5D71" w:rsidRPr="002628DF">
        <w:rPr>
          <w:rFonts w:ascii="Calibri" w:hAnsi="Calibri"/>
        </w:rPr>
        <w:t xml:space="preserve">The </w:t>
      </w:r>
      <w:r w:rsidRPr="002628DF">
        <w:rPr>
          <w:rFonts w:ascii="Calibri" w:hAnsi="Calibri"/>
        </w:rPr>
        <w:t>S</w:t>
      </w:r>
      <w:r w:rsidR="00D80B95">
        <w:rPr>
          <w:rFonts w:ascii="Calibri" w:hAnsi="Calibri"/>
        </w:rPr>
        <w:t xml:space="preserve">ummer.Work </w:t>
      </w:r>
      <w:r w:rsidRPr="002628DF">
        <w:rPr>
          <w:rFonts w:ascii="Calibri" w:hAnsi="Calibri"/>
        </w:rPr>
        <w:t>is one of two programs</w:t>
      </w:r>
      <w:r w:rsidR="002725C0">
        <w:rPr>
          <w:rFonts w:ascii="Calibri" w:hAnsi="Calibri"/>
        </w:rPr>
        <w:t xml:space="preserve"> that </w:t>
      </w:r>
      <w:r w:rsidR="005F7BAD" w:rsidRPr="002628DF">
        <w:rPr>
          <w:rFonts w:ascii="Calibri" w:hAnsi="Calibri"/>
        </w:rPr>
        <w:t>ISC</w:t>
      </w:r>
      <w:r w:rsidR="007468E5" w:rsidRPr="002628DF">
        <w:rPr>
          <w:rFonts w:ascii="Calibri" w:hAnsi="Calibri"/>
        </w:rPr>
        <w:t xml:space="preserve"> administers under</w:t>
      </w:r>
      <w:r w:rsidR="00AA625F" w:rsidRPr="002628DF">
        <w:rPr>
          <w:rFonts w:ascii="Calibri" w:hAnsi="Calibri"/>
        </w:rPr>
        <w:t xml:space="preserve"> </w:t>
      </w:r>
      <w:r w:rsidRPr="002628DF">
        <w:rPr>
          <w:rFonts w:ascii="Calibri" w:hAnsi="Calibri"/>
        </w:rPr>
        <w:t>the First Nations and Inuit Youth Employment Strategy (FNIYES).</w:t>
      </w:r>
      <w:r w:rsidR="00CD6633" w:rsidRPr="002628DF">
        <w:rPr>
          <w:rFonts w:ascii="Calibri" w:hAnsi="Calibri"/>
        </w:rPr>
        <w:br/>
      </w:r>
    </w:p>
    <w:p w14:paraId="573B9575" w14:textId="02B9F510" w:rsidR="00EA4144" w:rsidRPr="00365712" w:rsidRDefault="009B2F0B" w:rsidP="00EA4144">
      <w:pPr>
        <w:pStyle w:val="Heading1"/>
        <w:numPr>
          <w:ilvl w:val="0"/>
          <w:numId w:val="3"/>
        </w:numPr>
        <w:spacing w:before="0" w:line="240" w:lineRule="auto"/>
        <w:ind w:left="357" w:hanging="357"/>
        <w:rPr>
          <w:color w:val="auto"/>
        </w:rPr>
      </w:pPr>
      <w:bookmarkStart w:id="1" w:name="_Toc507497034"/>
      <w:r w:rsidRPr="00365712">
        <w:rPr>
          <w:color w:val="auto"/>
        </w:rPr>
        <w:t>Objectives</w:t>
      </w:r>
      <w:bookmarkEnd w:id="1"/>
    </w:p>
    <w:p w14:paraId="71E36BA5" w14:textId="77777777" w:rsidR="00004267" w:rsidRDefault="00004267" w:rsidP="00EA4144">
      <w:pPr>
        <w:spacing w:after="0" w:line="240" w:lineRule="auto"/>
      </w:pPr>
    </w:p>
    <w:p w14:paraId="1E4A6F34" w14:textId="626EE7AA" w:rsidR="00EA4144" w:rsidRPr="00365712" w:rsidRDefault="00056E27" w:rsidP="00EA4144">
      <w:pPr>
        <w:spacing w:after="0" w:line="240" w:lineRule="auto"/>
      </w:pPr>
      <w:r>
        <w:t xml:space="preserve">The objectives of the </w:t>
      </w:r>
      <w:r w:rsidR="00D80B95">
        <w:t>Summer.Work</w:t>
      </w:r>
      <w:r>
        <w:t xml:space="preserve"> are</w:t>
      </w:r>
      <w:r w:rsidR="007468E5" w:rsidRPr="00365712">
        <w:t>:</w:t>
      </w:r>
    </w:p>
    <w:p w14:paraId="2898D6FD" w14:textId="7F65D5D9" w:rsidR="005414B0" w:rsidRPr="002628DF" w:rsidRDefault="00056E27" w:rsidP="005F7BAD">
      <w:pPr>
        <w:pStyle w:val="ListParagraph"/>
        <w:numPr>
          <w:ilvl w:val="0"/>
          <w:numId w:val="16"/>
        </w:numPr>
        <w:spacing w:after="0" w:line="240" w:lineRule="auto"/>
        <w:rPr>
          <w:rFonts w:ascii="Calibri" w:hAnsi="Calibri"/>
        </w:rPr>
      </w:pPr>
      <w:r>
        <w:rPr>
          <w:rFonts w:ascii="Calibri" w:hAnsi="Calibri"/>
        </w:rPr>
        <w:t>t</w:t>
      </w:r>
      <w:r w:rsidR="007468E5" w:rsidRPr="002628DF">
        <w:rPr>
          <w:rFonts w:ascii="Calibri" w:hAnsi="Calibri"/>
        </w:rPr>
        <w:t>o help youth acquire skills by providing wage subsidies for their summer work experience;</w:t>
      </w:r>
    </w:p>
    <w:p w14:paraId="0A7C6B20" w14:textId="5DC12B0C" w:rsidR="005414B0" w:rsidRPr="002628DF" w:rsidRDefault="00056E27" w:rsidP="005F7BAD">
      <w:pPr>
        <w:pStyle w:val="ListParagraph"/>
        <w:numPr>
          <w:ilvl w:val="0"/>
          <w:numId w:val="16"/>
        </w:numPr>
        <w:spacing w:after="0" w:line="240" w:lineRule="auto"/>
        <w:rPr>
          <w:rFonts w:ascii="Calibri" w:hAnsi="Calibri"/>
        </w:rPr>
      </w:pPr>
      <w:r>
        <w:rPr>
          <w:rFonts w:ascii="Calibri" w:hAnsi="Calibri"/>
        </w:rPr>
        <w:t>t</w:t>
      </w:r>
      <w:r w:rsidR="007468E5" w:rsidRPr="002628DF">
        <w:rPr>
          <w:rFonts w:ascii="Calibri" w:hAnsi="Calibri"/>
        </w:rPr>
        <w:t>o</w:t>
      </w:r>
      <w:r w:rsidR="008348CA" w:rsidRPr="002628DF">
        <w:rPr>
          <w:rFonts w:ascii="Calibri" w:hAnsi="Calibri"/>
        </w:rPr>
        <w:t xml:space="preserve"> assist First Nations </w:t>
      </w:r>
      <w:r w:rsidR="007468E5" w:rsidRPr="002628DF">
        <w:rPr>
          <w:rFonts w:ascii="Calibri" w:hAnsi="Calibri"/>
        </w:rPr>
        <w:t>secondary and post-secondary students in preparation for future entry into the labour market by enabling them to o</w:t>
      </w:r>
      <w:r>
        <w:rPr>
          <w:rFonts w:ascii="Calibri" w:hAnsi="Calibri"/>
        </w:rPr>
        <w:t>btain employment experience</w:t>
      </w:r>
    </w:p>
    <w:p w14:paraId="62265B7A" w14:textId="11440DF8" w:rsidR="005414B0" w:rsidRPr="002628DF" w:rsidRDefault="00056E27" w:rsidP="005F7BAD">
      <w:pPr>
        <w:pStyle w:val="ListParagraph"/>
        <w:numPr>
          <w:ilvl w:val="0"/>
          <w:numId w:val="16"/>
        </w:numPr>
        <w:spacing w:after="0" w:line="240" w:lineRule="auto"/>
        <w:rPr>
          <w:rFonts w:ascii="Calibri" w:hAnsi="Calibri"/>
        </w:rPr>
      </w:pPr>
      <w:r>
        <w:rPr>
          <w:rFonts w:ascii="Calibri" w:hAnsi="Calibri"/>
        </w:rPr>
        <w:t>t</w:t>
      </w:r>
      <w:r w:rsidR="007468E5" w:rsidRPr="002628DF">
        <w:rPr>
          <w:rFonts w:ascii="Calibri" w:hAnsi="Calibri"/>
        </w:rPr>
        <w:t xml:space="preserve">o help students </w:t>
      </w:r>
      <w:r w:rsidR="004E47A9" w:rsidRPr="002628DF">
        <w:rPr>
          <w:rFonts w:ascii="Calibri" w:hAnsi="Calibri"/>
        </w:rPr>
        <w:t>acquire employability skills</w:t>
      </w:r>
      <w:r w:rsidR="007468E5" w:rsidRPr="002628DF">
        <w:rPr>
          <w:rFonts w:ascii="Calibri" w:hAnsi="Calibri"/>
        </w:rPr>
        <w:t>,</w:t>
      </w:r>
      <w:r w:rsidR="0052597B" w:rsidRPr="002628DF">
        <w:rPr>
          <w:rFonts w:ascii="Calibri" w:hAnsi="Calibri"/>
        </w:rPr>
        <w:t xml:space="preserve"> to support them in financing and furthering their education and </w:t>
      </w:r>
      <w:r w:rsidR="007468E5" w:rsidRPr="002628DF">
        <w:rPr>
          <w:rFonts w:ascii="Calibri" w:hAnsi="Calibri"/>
        </w:rPr>
        <w:t xml:space="preserve">to provide students with </w:t>
      </w:r>
      <w:r w:rsidR="0052597B" w:rsidRPr="002628DF">
        <w:rPr>
          <w:rFonts w:ascii="Calibri" w:hAnsi="Calibri"/>
        </w:rPr>
        <w:t>career and labour market information</w:t>
      </w:r>
      <w:r w:rsidR="005A3CB7" w:rsidRPr="002628DF">
        <w:rPr>
          <w:rFonts w:ascii="Calibri" w:hAnsi="Calibri"/>
        </w:rPr>
        <w:t xml:space="preserve"> </w:t>
      </w:r>
      <w:r w:rsidR="0052597B" w:rsidRPr="002628DF">
        <w:rPr>
          <w:rFonts w:ascii="Calibri" w:hAnsi="Calibri"/>
        </w:rPr>
        <w:t>and assistance in finding summer or short-term employment</w:t>
      </w:r>
      <w:r w:rsidR="005414B0" w:rsidRPr="002628DF">
        <w:rPr>
          <w:rFonts w:ascii="Calibri" w:hAnsi="Calibri"/>
        </w:rPr>
        <w:t>.</w:t>
      </w:r>
    </w:p>
    <w:p w14:paraId="6EA3BF1A" w14:textId="77777777" w:rsidR="00324991" w:rsidRPr="00365712" w:rsidRDefault="00324991" w:rsidP="005F7BAD">
      <w:pPr>
        <w:spacing w:after="0" w:line="240" w:lineRule="auto"/>
      </w:pPr>
    </w:p>
    <w:p w14:paraId="04BB7216" w14:textId="592C24D8" w:rsidR="005F7BAD" w:rsidRPr="002628DF" w:rsidRDefault="005F7BAD" w:rsidP="005F7BAD">
      <w:pPr>
        <w:spacing w:after="0" w:line="240" w:lineRule="auto"/>
        <w:rPr>
          <w:rFonts w:ascii="Calibri" w:hAnsi="Calibri"/>
        </w:rPr>
      </w:pPr>
      <w:r w:rsidRPr="002628DF">
        <w:rPr>
          <w:rFonts w:ascii="Calibri" w:hAnsi="Calibri"/>
        </w:rPr>
        <w:t xml:space="preserve">These objectives are consistent with, and support, the overall objectives of </w:t>
      </w:r>
      <w:r w:rsidR="00324991" w:rsidRPr="002628DF">
        <w:rPr>
          <w:rFonts w:ascii="Calibri" w:hAnsi="Calibri"/>
        </w:rPr>
        <w:t xml:space="preserve">the Government of Canada’s Youth Employment </w:t>
      </w:r>
      <w:r w:rsidR="00056E27">
        <w:rPr>
          <w:rFonts w:ascii="Calibri" w:hAnsi="Calibri"/>
        </w:rPr>
        <w:t xml:space="preserve">and Skills </w:t>
      </w:r>
      <w:r w:rsidR="00324991" w:rsidRPr="002628DF">
        <w:rPr>
          <w:rFonts w:ascii="Calibri" w:hAnsi="Calibri"/>
        </w:rPr>
        <w:t>Strategy (YE</w:t>
      </w:r>
      <w:r w:rsidR="00056E27">
        <w:rPr>
          <w:rFonts w:ascii="Calibri" w:hAnsi="Calibri"/>
        </w:rPr>
        <w:t>S</w:t>
      </w:r>
      <w:r w:rsidR="00324991" w:rsidRPr="002628DF">
        <w:rPr>
          <w:rFonts w:ascii="Calibri" w:hAnsi="Calibri"/>
        </w:rPr>
        <w:t>S) Summer Work Experience Program.</w:t>
      </w:r>
    </w:p>
    <w:p w14:paraId="749041A4" w14:textId="77777777" w:rsidR="00EA4144" w:rsidRPr="00EA4144" w:rsidRDefault="00EA4144" w:rsidP="00EA4144">
      <w:pPr>
        <w:spacing w:after="0" w:line="240" w:lineRule="auto"/>
        <w:rPr>
          <w:rFonts w:ascii="Calibri" w:hAnsi="Calibri"/>
          <w:sz w:val="24"/>
          <w:szCs w:val="24"/>
        </w:rPr>
      </w:pPr>
    </w:p>
    <w:p w14:paraId="5D33271D" w14:textId="65C7E2B4" w:rsidR="002C78CF" w:rsidRPr="00365712" w:rsidRDefault="006328B7" w:rsidP="00EA4144">
      <w:pPr>
        <w:pStyle w:val="Heading1"/>
        <w:numPr>
          <w:ilvl w:val="0"/>
          <w:numId w:val="3"/>
        </w:numPr>
        <w:spacing w:before="0" w:line="240" w:lineRule="auto"/>
        <w:ind w:left="357" w:hanging="357"/>
      </w:pPr>
      <w:bookmarkStart w:id="2" w:name="_Toc507497035"/>
      <w:r w:rsidRPr="00365712">
        <w:rPr>
          <w:color w:val="auto"/>
        </w:rPr>
        <w:t>Expected Results</w:t>
      </w:r>
      <w:bookmarkEnd w:id="2"/>
    </w:p>
    <w:p w14:paraId="3CA5989F" w14:textId="77777777" w:rsidR="00004267" w:rsidRDefault="00004267" w:rsidP="004E47A9">
      <w:pPr>
        <w:spacing w:after="0" w:line="240" w:lineRule="auto"/>
      </w:pPr>
    </w:p>
    <w:p w14:paraId="7804BEA0" w14:textId="5EE8ED7F" w:rsidR="007468E5" w:rsidRPr="00365712" w:rsidRDefault="007468E5" w:rsidP="004E47A9">
      <w:pPr>
        <w:spacing w:after="0" w:line="240" w:lineRule="auto"/>
      </w:pPr>
      <w:r w:rsidRPr="00365712">
        <w:t xml:space="preserve">Key expected </w:t>
      </w:r>
      <w:r w:rsidR="00101571" w:rsidRPr="00365712">
        <w:t xml:space="preserve">results of the </w:t>
      </w:r>
      <w:r w:rsidR="004E47A9" w:rsidRPr="00365712">
        <w:t>S</w:t>
      </w:r>
      <w:r w:rsidR="00D80B95">
        <w:t>ummer.Work</w:t>
      </w:r>
      <w:r w:rsidR="004E47A9" w:rsidRPr="00365712">
        <w:t xml:space="preserve"> are</w:t>
      </w:r>
      <w:r w:rsidRPr="00365712">
        <w:t xml:space="preserve">: </w:t>
      </w:r>
    </w:p>
    <w:p w14:paraId="08CE5C8C" w14:textId="3957F276" w:rsidR="008348CA" w:rsidRPr="00365712" w:rsidRDefault="00056E27" w:rsidP="007468E5">
      <w:pPr>
        <w:pStyle w:val="ListParagraph"/>
        <w:numPr>
          <w:ilvl w:val="0"/>
          <w:numId w:val="14"/>
        </w:numPr>
        <w:spacing w:after="0" w:line="240" w:lineRule="auto"/>
      </w:pPr>
      <w:r>
        <w:t>i</w:t>
      </w:r>
      <w:r w:rsidR="00101571" w:rsidRPr="00365712">
        <w:t xml:space="preserve">ncreased </w:t>
      </w:r>
      <w:r w:rsidR="007468E5" w:rsidRPr="00365712">
        <w:t>awareness of</w:t>
      </w:r>
      <w:r w:rsidR="000B2CD1" w:rsidRPr="00365712">
        <w:t xml:space="preserve"> the benefits of education</w:t>
      </w:r>
    </w:p>
    <w:p w14:paraId="0E706B2A" w14:textId="7B6EE63B" w:rsidR="00101571" w:rsidRPr="007468E5" w:rsidRDefault="00056E27" w:rsidP="007468E5">
      <w:pPr>
        <w:pStyle w:val="ListParagraph"/>
        <w:numPr>
          <w:ilvl w:val="0"/>
          <w:numId w:val="14"/>
        </w:numPr>
        <w:spacing w:after="0" w:line="240" w:lineRule="auto"/>
        <w:rPr>
          <w:rFonts w:ascii="Calibri" w:hAnsi="Calibri"/>
          <w:sz w:val="24"/>
          <w:szCs w:val="24"/>
        </w:rPr>
      </w:pPr>
      <w:r>
        <w:t>e</w:t>
      </w:r>
      <w:r w:rsidR="00101571" w:rsidRPr="00365712">
        <w:t xml:space="preserve">nhanced employability skills for participating </w:t>
      </w:r>
      <w:r w:rsidR="008348CA" w:rsidRPr="00365712">
        <w:t xml:space="preserve">First Nations </w:t>
      </w:r>
      <w:r>
        <w:t>youth</w:t>
      </w:r>
      <w:r w:rsidR="00CD6633" w:rsidRPr="007468E5">
        <w:rPr>
          <w:rFonts w:ascii="Calibri" w:hAnsi="Calibri"/>
          <w:sz w:val="24"/>
          <w:szCs w:val="24"/>
        </w:rPr>
        <w:br/>
      </w:r>
    </w:p>
    <w:p w14:paraId="09CBE5C1" w14:textId="6FE46985" w:rsidR="00563655" w:rsidRPr="00365712" w:rsidRDefault="00267CE9" w:rsidP="00EA4144">
      <w:pPr>
        <w:pStyle w:val="Heading1"/>
        <w:numPr>
          <w:ilvl w:val="0"/>
          <w:numId w:val="3"/>
        </w:numPr>
        <w:spacing w:before="0" w:line="240" w:lineRule="auto"/>
        <w:ind w:left="357" w:hanging="357"/>
      </w:pPr>
      <w:bookmarkStart w:id="3" w:name="_Toc507497036"/>
      <w:r w:rsidRPr="00365712">
        <w:rPr>
          <w:color w:val="auto"/>
        </w:rPr>
        <w:t>Activities</w:t>
      </w:r>
      <w:bookmarkEnd w:id="3"/>
    </w:p>
    <w:p w14:paraId="37DCD305" w14:textId="77777777" w:rsidR="00004267" w:rsidRDefault="00004267" w:rsidP="00EA4144">
      <w:pPr>
        <w:spacing w:after="0" w:line="240" w:lineRule="auto"/>
        <w:rPr>
          <w:rFonts w:ascii="Calibri" w:hAnsi="Calibri"/>
        </w:rPr>
      </w:pPr>
    </w:p>
    <w:p w14:paraId="6E39D921" w14:textId="442011B4" w:rsidR="00267CE9" w:rsidRPr="0079039A" w:rsidRDefault="008348CA" w:rsidP="00EA4144">
      <w:pPr>
        <w:spacing w:after="0" w:line="240" w:lineRule="auto"/>
        <w:rPr>
          <w:rFonts w:ascii="Calibri" w:hAnsi="Calibri"/>
          <w:b/>
        </w:rPr>
      </w:pPr>
      <w:r w:rsidRPr="00365712">
        <w:rPr>
          <w:rFonts w:ascii="Calibri" w:hAnsi="Calibri"/>
        </w:rPr>
        <w:t>The</w:t>
      </w:r>
      <w:r w:rsidR="00267CE9" w:rsidRPr="00365712">
        <w:rPr>
          <w:rFonts w:ascii="Calibri" w:hAnsi="Calibri"/>
        </w:rPr>
        <w:t xml:space="preserve"> activities will support work experience opportunities </w:t>
      </w:r>
      <w:r w:rsidRPr="00365712">
        <w:rPr>
          <w:rFonts w:ascii="Calibri" w:hAnsi="Calibri"/>
        </w:rPr>
        <w:t>for First Nations secondary and post-secondary students</w:t>
      </w:r>
      <w:r w:rsidR="00830977">
        <w:rPr>
          <w:rFonts w:ascii="Calibri" w:hAnsi="Calibri"/>
        </w:rPr>
        <w:t xml:space="preserve"> until </w:t>
      </w:r>
      <w:r w:rsidR="0079039A" w:rsidRPr="00D20A9A">
        <w:rPr>
          <w:rFonts w:ascii="Calibri" w:hAnsi="Calibri"/>
          <w:b/>
          <w:highlight w:val="yellow"/>
        </w:rPr>
        <w:t>September 25</w:t>
      </w:r>
      <w:r w:rsidR="002725C0" w:rsidRPr="00D20A9A">
        <w:rPr>
          <w:rFonts w:ascii="Calibri" w:hAnsi="Calibri"/>
          <w:b/>
          <w:highlight w:val="yellow"/>
        </w:rPr>
        <w:t>, 202</w:t>
      </w:r>
      <w:r w:rsidR="00681A4B" w:rsidRPr="00D20A9A">
        <w:rPr>
          <w:rFonts w:ascii="Calibri" w:hAnsi="Calibri"/>
          <w:b/>
          <w:highlight w:val="yellow"/>
        </w:rPr>
        <w:t>3</w:t>
      </w:r>
      <w:r w:rsidR="00235261" w:rsidRPr="00D20A9A">
        <w:rPr>
          <w:rFonts w:ascii="Calibri" w:hAnsi="Calibri"/>
          <w:b/>
          <w:highlight w:val="yellow"/>
        </w:rPr>
        <w:t>.</w:t>
      </w:r>
    </w:p>
    <w:p w14:paraId="3C4BB3C9" w14:textId="77777777" w:rsidR="004E47A9" w:rsidRPr="00EA4144" w:rsidRDefault="004E47A9" w:rsidP="00EA4144">
      <w:pPr>
        <w:spacing w:after="0" w:line="240" w:lineRule="auto"/>
        <w:rPr>
          <w:rFonts w:ascii="Calibri" w:hAnsi="Calibri"/>
          <w:sz w:val="24"/>
          <w:szCs w:val="24"/>
        </w:rPr>
      </w:pPr>
    </w:p>
    <w:p w14:paraId="12818ED8" w14:textId="636B622C" w:rsidR="00324991" w:rsidRPr="00365712" w:rsidRDefault="00267CE9" w:rsidP="00324991">
      <w:pPr>
        <w:pStyle w:val="Heading1"/>
        <w:numPr>
          <w:ilvl w:val="0"/>
          <w:numId w:val="3"/>
        </w:numPr>
        <w:spacing w:before="0" w:line="240" w:lineRule="auto"/>
        <w:ind w:left="357" w:hanging="357"/>
        <w:rPr>
          <w:color w:val="auto"/>
        </w:rPr>
      </w:pPr>
      <w:bookmarkStart w:id="4" w:name="_Toc507497037"/>
      <w:r w:rsidRPr="00365712">
        <w:rPr>
          <w:color w:val="auto"/>
        </w:rPr>
        <w:t>Eligibility Requirements</w:t>
      </w:r>
      <w:bookmarkEnd w:id="4"/>
    </w:p>
    <w:p w14:paraId="61C88C58" w14:textId="77777777" w:rsidR="00324991" w:rsidRDefault="00324991" w:rsidP="004E47A9">
      <w:pPr>
        <w:pStyle w:val="Heading2"/>
        <w:spacing w:before="0" w:line="240" w:lineRule="auto"/>
        <w:rPr>
          <w:rFonts w:asciiTheme="minorHAnsi" w:eastAsiaTheme="minorHAnsi" w:hAnsiTheme="minorHAnsi" w:cstheme="minorBidi"/>
          <w:b w:val="0"/>
          <w:bCs w:val="0"/>
          <w:color w:val="auto"/>
          <w:sz w:val="22"/>
          <w:szCs w:val="22"/>
        </w:rPr>
      </w:pPr>
    </w:p>
    <w:p w14:paraId="4C2F1621" w14:textId="65BCFA43" w:rsidR="00F91CAD" w:rsidRPr="00365712" w:rsidRDefault="0014770F" w:rsidP="004E47A9">
      <w:pPr>
        <w:pStyle w:val="Heading2"/>
        <w:spacing w:before="0" w:line="240" w:lineRule="auto"/>
        <w:rPr>
          <w:b w:val="0"/>
          <w:color w:val="auto"/>
          <w:sz w:val="24"/>
          <w:szCs w:val="24"/>
        </w:rPr>
      </w:pPr>
      <w:bookmarkStart w:id="5" w:name="_Toc507497038"/>
      <w:r w:rsidRPr="00365712">
        <w:rPr>
          <w:color w:val="auto"/>
          <w:sz w:val="24"/>
          <w:szCs w:val="24"/>
        </w:rPr>
        <w:t xml:space="preserve">5.1 </w:t>
      </w:r>
      <w:r w:rsidRPr="00365712">
        <w:rPr>
          <w:color w:val="auto"/>
          <w:sz w:val="24"/>
          <w:szCs w:val="24"/>
        </w:rPr>
        <w:tab/>
        <w:t>Eligible Recipients</w:t>
      </w:r>
      <w:bookmarkEnd w:id="5"/>
    </w:p>
    <w:p w14:paraId="4656BB8D" w14:textId="2167AAE8" w:rsidR="00324991" w:rsidRPr="00365712" w:rsidRDefault="0014770F" w:rsidP="004E47A9">
      <w:pPr>
        <w:pStyle w:val="Heading2"/>
        <w:spacing w:before="0" w:line="240" w:lineRule="auto"/>
        <w:rPr>
          <w:rFonts w:ascii="Calibri" w:hAnsi="Calibri"/>
          <w:b w:val="0"/>
          <w:color w:val="auto"/>
          <w:sz w:val="22"/>
          <w:szCs w:val="22"/>
        </w:rPr>
      </w:pPr>
      <w:bookmarkStart w:id="6" w:name="_Toc507497039"/>
      <w:r w:rsidRPr="00365712">
        <w:rPr>
          <w:rFonts w:ascii="Calibri" w:hAnsi="Calibri"/>
          <w:b w:val="0"/>
          <w:color w:val="auto"/>
          <w:sz w:val="22"/>
          <w:szCs w:val="22"/>
        </w:rPr>
        <w:t xml:space="preserve">Eligible recipients are First Nations in </w:t>
      </w:r>
      <w:r w:rsidR="004E47A9" w:rsidRPr="00365712">
        <w:rPr>
          <w:rFonts w:ascii="Calibri" w:hAnsi="Calibri"/>
          <w:b w:val="0"/>
          <w:color w:val="auto"/>
          <w:sz w:val="22"/>
          <w:szCs w:val="22"/>
        </w:rPr>
        <w:t>BC</w:t>
      </w:r>
      <w:r w:rsidR="000B2CD1" w:rsidRPr="00365712">
        <w:rPr>
          <w:rFonts w:ascii="Calibri" w:hAnsi="Calibri"/>
          <w:b w:val="0"/>
          <w:color w:val="auto"/>
          <w:sz w:val="22"/>
          <w:szCs w:val="22"/>
        </w:rPr>
        <w:t>.</w:t>
      </w:r>
      <w:bookmarkEnd w:id="6"/>
      <w:r w:rsidR="000B2CD1" w:rsidRPr="00365712">
        <w:rPr>
          <w:rFonts w:ascii="Calibri" w:hAnsi="Calibri"/>
          <w:b w:val="0"/>
          <w:color w:val="auto"/>
          <w:sz w:val="22"/>
          <w:szCs w:val="22"/>
        </w:rPr>
        <w:t xml:space="preserve"> </w:t>
      </w:r>
    </w:p>
    <w:p w14:paraId="4AE7E16E" w14:textId="77777777" w:rsidR="00324991" w:rsidRPr="00365712" w:rsidRDefault="00324991" w:rsidP="004E47A9">
      <w:pPr>
        <w:pStyle w:val="Heading2"/>
        <w:spacing w:before="0" w:line="240" w:lineRule="auto"/>
        <w:rPr>
          <w:rFonts w:ascii="Calibri" w:hAnsi="Calibri"/>
          <w:b w:val="0"/>
          <w:color w:val="auto"/>
          <w:sz w:val="22"/>
          <w:szCs w:val="22"/>
        </w:rPr>
      </w:pPr>
    </w:p>
    <w:p w14:paraId="5A74430A" w14:textId="2FA993A1" w:rsidR="0014770F" w:rsidRPr="00365712" w:rsidRDefault="0014770F" w:rsidP="004E47A9">
      <w:pPr>
        <w:pStyle w:val="Heading2"/>
        <w:spacing w:before="0" w:line="240" w:lineRule="auto"/>
        <w:rPr>
          <w:rFonts w:ascii="Calibri" w:hAnsi="Calibri"/>
          <w:b w:val="0"/>
          <w:color w:val="auto"/>
          <w:sz w:val="22"/>
          <w:szCs w:val="22"/>
        </w:rPr>
      </w:pPr>
      <w:bookmarkStart w:id="7" w:name="_Toc507497040"/>
      <w:r w:rsidRPr="00365712">
        <w:rPr>
          <w:rFonts w:ascii="Calibri" w:hAnsi="Calibri"/>
          <w:b w:val="0"/>
          <w:color w:val="auto"/>
          <w:sz w:val="22"/>
          <w:szCs w:val="22"/>
        </w:rPr>
        <w:t xml:space="preserve">Eligible recipients may enter into agreements with private sector and non-profit sector employers to </w:t>
      </w:r>
      <w:r w:rsidR="00324991" w:rsidRPr="00365712">
        <w:rPr>
          <w:rFonts w:ascii="Calibri" w:hAnsi="Calibri"/>
          <w:b w:val="0"/>
          <w:color w:val="auto"/>
          <w:sz w:val="22"/>
          <w:szCs w:val="22"/>
        </w:rPr>
        <w:t>access</w:t>
      </w:r>
      <w:r w:rsidRPr="00365712">
        <w:rPr>
          <w:rFonts w:ascii="Calibri" w:hAnsi="Calibri"/>
          <w:b w:val="0"/>
          <w:color w:val="auto"/>
          <w:sz w:val="22"/>
          <w:szCs w:val="22"/>
        </w:rPr>
        <w:t xml:space="preserve"> employment opportunities for youth.</w:t>
      </w:r>
      <w:bookmarkEnd w:id="7"/>
    </w:p>
    <w:p w14:paraId="393CC022" w14:textId="77777777" w:rsidR="004E47A9" w:rsidRPr="004E47A9" w:rsidRDefault="004E47A9" w:rsidP="00EA4144">
      <w:pPr>
        <w:pStyle w:val="Heading2"/>
        <w:spacing w:before="0" w:line="240" w:lineRule="auto"/>
        <w:rPr>
          <w:rFonts w:ascii="Calibri" w:hAnsi="Calibri"/>
          <w:b w:val="0"/>
          <w:color w:val="auto"/>
          <w:sz w:val="24"/>
          <w:szCs w:val="24"/>
        </w:rPr>
      </w:pPr>
    </w:p>
    <w:p w14:paraId="146B8B23" w14:textId="000F6CAF" w:rsidR="00F91CAD" w:rsidRPr="00365712" w:rsidRDefault="0014770F" w:rsidP="00324991">
      <w:pPr>
        <w:pStyle w:val="Heading2"/>
        <w:spacing w:before="0" w:line="240" w:lineRule="auto"/>
        <w:rPr>
          <w:color w:val="auto"/>
          <w:sz w:val="24"/>
          <w:szCs w:val="24"/>
        </w:rPr>
      </w:pPr>
      <w:bookmarkStart w:id="8" w:name="_Toc507497041"/>
      <w:r w:rsidRPr="00365712">
        <w:rPr>
          <w:color w:val="auto"/>
          <w:sz w:val="24"/>
          <w:szCs w:val="24"/>
        </w:rPr>
        <w:t>5.2</w:t>
      </w:r>
      <w:r w:rsidRPr="00365712">
        <w:rPr>
          <w:color w:val="auto"/>
          <w:sz w:val="24"/>
          <w:szCs w:val="24"/>
        </w:rPr>
        <w:tab/>
      </w:r>
      <w:r w:rsidR="00940A66" w:rsidRPr="00365712">
        <w:rPr>
          <w:color w:val="auto"/>
          <w:sz w:val="24"/>
          <w:szCs w:val="24"/>
        </w:rPr>
        <w:t>Eligible Participants</w:t>
      </w:r>
      <w:bookmarkEnd w:id="8"/>
    </w:p>
    <w:p w14:paraId="2595E2BD" w14:textId="6AC91305" w:rsidR="008348CA" w:rsidRPr="00365712" w:rsidRDefault="00C374F7" w:rsidP="00EA4144">
      <w:pPr>
        <w:spacing w:after="0" w:line="240" w:lineRule="auto"/>
        <w:rPr>
          <w:rFonts w:ascii="Calibri" w:hAnsi="Calibri"/>
        </w:rPr>
      </w:pPr>
      <w:r w:rsidRPr="00365712">
        <w:rPr>
          <w:rFonts w:ascii="Calibri" w:hAnsi="Calibri"/>
        </w:rPr>
        <w:t>Eligible participants are</w:t>
      </w:r>
      <w:r w:rsidR="008348CA" w:rsidRPr="00365712">
        <w:rPr>
          <w:rFonts w:ascii="Calibri" w:hAnsi="Calibri"/>
        </w:rPr>
        <w:t>:</w:t>
      </w:r>
    </w:p>
    <w:p w14:paraId="611DC2BD" w14:textId="33317033" w:rsidR="008348CA" w:rsidRPr="00365712" w:rsidRDefault="00C374F7" w:rsidP="008348CA">
      <w:pPr>
        <w:pStyle w:val="ListParagraph"/>
        <w:numPr>
          <w:ilvl w:val="0"/>
          <w:numId w:val="15"/>
        </w:numPr>
        <w:spacing w:after="0" w:line="240" w:lineRule="auto"/>
        <w:rPr>
          <w:rFonts w:ascii="Calibri" w:hAnsi="Calibri"/>
        </w:rPr>
      </w:pPr>
      <w:r w:rsidRPr="00365712">
        <w:rPr>
          <w:rFonts w:ascii="Calibri" w:hAnsi="Calibri"/>
        </w:rPr>
        <w:t xml:space="preserve">First Nations and Inuit secondary and post-secondary </w:t>
      </w:r>
      <w:r w:rsidR="00324991" w:rsidRPr="00365712">
        <w:rPr>
          <w:rFonts w:ascii="Calibri" w:hAnsi="Calibri"/>
        </w:rPr>
        <w:t>students aged 15 to 30 inclusive</w:t>
      </w:r>
      <w:r w:rsidR="008348CA" w:rsidRPr="00365712">
        <w:rPr>
          <w:rFonts w:ascii="Calibri" w:hAnsi="Calibri"/>
        </w:rPr>
        <w:t>;</w:t>
      </w:r>
      <w:r w:rsidR="008348CA" w:rsidRPr="00365712">
        <w:rPr>
          <w:rFonts w:ascii="Calibri" w:hAnsi="Calibri"/>
          <w:b/>
        </w:rPr>
        <w:t xml:space="preserve"> </w:t>
      </w:r>
    </w:p>
    <w:p w14:paraId="02793893" w14:textId="77777777" w:rsidR="008348CA" w:rsidRPr="00365712" w:rsidRDefault="008348CA" w:rsidP="008348CA">
      <w:pPr>
        <w:pStyle w:val="ListParagraph"/>
        <w:numPr>
          <w:ilvl w:val="0"/>
          <w:numId w:val="15"/>
        </w:numPr>
        <w:spacing w:after="0" w:line="240" w:lineRule="auto"/>
        <w:rPr>
          <w:rFonts w:ascii="Calibri" w:hAnsi="Calibri"/>
        </w:rPr>
      </w:pPr>
      <w:r w:rsidRPr="00365712">
        <w:rPr>
          <w:rFonts w:ascii="Calibri" w:hAnsi="Calibri"/>
        </w:rPr>
        <w:t>o</w:t>
      </w:r>
      <w:r w:rsidR="00C374F7" w:rsidRPr="00365712">
        <w:rPr>
          <w:rFonts w:ascii="Calibri" w:hAnsi="Calibri"/>
        </w:rPr>
        <w:t>rdinarily resident on reserve or in recognized co</w:t>
      </w:r>
      <w:r w:rsidRPr="00365712">
        <w:rPr>
          <w:rFonts w:ascii="Calibri" w:hAnsi="Calibri"/>
        </w:rPr>
        <w:t>mmunities or on community lands;</w:t>
      </w:r>
    </w:p>
    <w:p w14:paraId="593D7147" w14:textId="77777777" w:rsidR="008348CA" w:rsidRPr="002725C0" w:rsidRDefault="008348CA" w:rsidP="008348CA">
      <w:pPr>
        <w:pStyle w:val="ListParagraph"/>
        <w:numPr>
          <w:ilvl w:val="0"/>
          <w:numId w:val="15"/>
        </w:numPr>
        <w:spacing w:after="0" w:line="240" w:lineRule="auto"/>
        <w:rPr>
          <w:rFonts w:ascii="Calibri" w:hAnsi="Calibri"/>
        </w:rPr>
      </w:pPr>
      <w:r w:rsidRPr="002725C0">
        <w:rPr>
          <w:rFonts w:ascii="Calibri" w:hAnsi="Calibri"/>
        </w:rPr>
        <w:t xml:space="preserve">legally entitled to work in Canada; and </w:t>
      </w:r>
    </w:p>
    <w:p w14:paraId="7D871B02" w14:textId="531599F6" w:rsidR="003E0397" w:rsidRPr="002725C0" w:rsidRDefault="00C374F7" w:rsidP="00FE25AB">
      <w:pPr>
        <w:pStyle w:val="ListParagraph"/>
        <w:numPr>
          <w:ilvl w:val="0"/>
          <w:numId w:val="15"/>
        </w:numPr>
        <w:spacing w:after="0" w:line="240" w:lineRule="auto"/>
        <w:rPr>
          <w:rFonts w:ascii="Calibri" w:hAnsi="Calibri"/>
        </w:rPr>
      </w:pPr>
      <w:r w:rsidRPr="002725C0">
        <w:rPr>
          <w:rFonts w:ascii="Calibri" w:hAnsi="Calibri"/>
        </w:rPr>
        <w:t xml:space="preserve">registered as full-time students during the preceding academic year and who intend to return to school on a full-time </w:t>
      </w:r>
      <w:r w:rsidR="002725C0">
        <w:rPr>
          <w:rFonts w:ascii="Calibri" w:hAnsi="Calibri"/>
        </w:rPr>
        <w:t>basis in the next academic year.</w:t>
      </w:r>
    </w:p>
    <w:p w14:paraId="388C878A" w14:textId="7B444AB3" w:rsidR="003E0397" w:rsidRPr="003E0397" w:rsidRDefault="00C707DC" w:rsidP="00EA4144">
      <w:pPr>
        <w:pStyle w:val="Heading1"/>
        <w:numPr>
          <w:ilvl w:val="0"/>
          <w:numId w:val="3"/>
        </w:numPr>
        <w:spacing w:before="0" w:line="240" w:lineRule="auto"/>
        <w:ind w:left="357" w:hanging="357"/>
        <w:rPr>
          <w:color w:val="auto"/>
        </w:rPr>
      </w:pPr>
      <w:bookmarkStart w:id="9" w:name="_Toc507497042"/>
      <w:r w:rsidRPr="00365712">
        <w:rPr>
          <w:color w:val="auto"/>
        </w:rPr>
        <w:lastRenderedPageBreak/>
        <w:t xml:space="preserve">Proposal </w:t>
      </w:r>
      <w:r w:rsidR="00324991" w:rsidRPr="00365712">
        <w:rPr>
          <w:color w:val="auto"/>
        </w:rPr>
        <w:t>Process</w:t>
      </w:r>
      <w:bookmarkEnd w:id="9"/>
    </w:p>
    <w:p w14:paraId="2D9836B1" w14:textId="77777777" w:rsidR="00004267" w:rsidRDefault="00004267" w:rsidP="003E0397">
      <w:pPr>
        <w:spacing w:after="0" w:line="240" w:lineRule="auto"/>
        <w:rPr>
          <w:rFonts w:ascii="Calibri" w:hAnsi="Calibri"/>
        </w:rPr>
      </w:pPr>
    </w:p>
    <w:p w14:paraId="3D8DD915" w14:textId="7A4558E0" w:rsidR="00324991" w:rsidRPr="0056747A" w:rsidRDefault="0056747A" w:rsidP="0056747A">
      <w:r w:rsidRPr="0056747A">
        <w:t>FNESC will issue each First Nation community a 202</w:t>
      </w:r>
      <w:r w:rsidR="0091301B">
        <w:t>3</w:t>
      </w:r>
      <w:r w:rsidRPr="0056747A">
        <w:t>-202</w:t>
      </w:r>
      <w:r w:rsidR="0091301B">
        <w:t>4</w:t>
      </w:r>
      <w:r w:rsidRPr="0056747A">
        <w:t xml:space="preserve"> S</w:t>
      </w:r>
      <w:r w:rsidR="00D80B95">
        <w:t>ummer</w:t>
      </w:r>
      <w:r w:rsidR="009B5C40">
        <w:t>.W</w:t>
      </w:r>
      <w:r w:rsidR="00D80B95">
        <w:t>ork</w:t>
      </w:r>
      <w:r w:rsidRPr="0056747A">
        <w:t xml:space="preserve"> allocation letter via</w:t>
      </w:r>
      <w:r w:rsidR="0091301B">
        <w:t xml:space="preserve"> </w:t>
      </w:r>
      <w:proofErr w:type="spellStart"/>
      <w:r w:rsidR="003F60EC">
        <w:t>Docusign</w:t>
      </w:r>
      <w:proofErr w:type="spellEnd"/>
      <w:r w:rsidR="003F60EC">
        <w:t xml:space="preserve"> </w:t>
      </w:r>
      <w:r w:rsidRPr="0056747A">
        <w:t xml:space="preserve">stating the </w:t>
      </w:r>
      <w:r w:rsidRPr="0056747A">
        <w:rPr>
          <w:b/>
          <w:bCs/>
        </w:rPr>
        <w:t>specific funding amount</w:t>
      </w:r>
      <w:r w:rsidRPr="0056747A">
        <w:t xml:space="preserve"> per First Nation organization, which is determined using a base amount plus per capita formula. </w:t>
      </w:r>
    </w:p>
    <w:p w14:paraId="1DAD295A" w14:textId="074885D4" w:rsidR="0056747A" w:rsidRPr="0071026B" w:rsidRDefault="00324991" w:rsidP="0056747A">
      <w:pPr>
        <w:spacing w:after="0" w:line="240" w:lineRule="auto"/>
      </w:pPr>
      <w:r w:rsidRPr="00365712">
        <w:rPr>
          <w:rFonts w:ascii="Calibri" w:hAnsi="Calibri"/>
        </w:rPr>
        <w:t xml:space="preserve">Applicants must submit a detailed </w:t>
      </w:r>
      <w:r w:rsidR="00C961A1">
        <w:rPr>
          <w:rFonts w:ascii="Calibri" w:hAnsi="Calibri"/>
        </w:rPr>
        <w:t>workplan</w:t>
      </w:r>
      <w:r w:rsidR="00C961A1" w:rsidRPr="00365712">
        <w:rPr>
          <w:rFonts w:ascii="Calibri" w:hAnsi="Calibri"/>
        </w:rPr>
        <w:t xml:space="preserve"> </w:t>
      </w:r>
      <w:r w:rsidRPr="00365712">
        <w:rPr>
          <w:rFonts w:ascii="Calibri" w:hAnsi="Calibri"/>
        </w:rPr>
        <w:t>for the activities to be undertaken over the course of the agreement, clearly stating how the proposed activities will further the objectives and expected results of this program.</w:t>
      </w:r>
      <w:r w:rsidR="001F2F7A" w:rsidRPr="001F2F7A">
        <w:rPr>
          <w:rFonts w:ascii="Calibri" w:hAnsi="Calibri"/>
        </w:rPr>
        <w:t xml:space="preserve"> </w:t>
      </w:r>
      <w:r w:rsidR="0056747A">
        <w:rPr>
          <w:rFonts w:ascii="Calibri" w:hAnsi="Calibri"/>
        </w:rPr>
        <w:t xml:space="preserve">Applicants will </w:t>
      </w:r>
      <w:r w:rsidR="009F02F4">
        <w:rPr>
          <w:rFonts w:ascii="Calibri" w:hAnsi="Calibri"/>
        </w:rPr>
        <w:t xml:space="preserve">complete their workplan </w:t>
      </w:r>
      <w:r w:rsidR="0071026B">
        <w:rPr>
          <w:rFonts w:ascii="Calibri" w:hAnsi="Calibri"/>
        </w:rPr>
        <w:t xml:space="preserve">by the deadline and </w:t>
      </w:r>
      <w:r w:rsidR="0056747A" w:rsidRPr="0071026B">
        <w:t xml:space="preserve">someone from FNESC will follow up to confirm that your workplan is approved and your </w:t>
      </w:r>
      <w:r w:rsidR="009B5C40">
        <w:t>S</w:t>
      </w:r>
      <w:r w:rsidR="00D80B95">
        <w:t>ummer</w:t>
      </w:r>
      <w:r w:rsidR="009B5C40">
        <w:t>.W</w:t>
      </w:r>
      <w:r w:rsidR="00D80B95">
        <w:t>ork</w:t>
      </w:r>
      <w:r w:rsidR="0056747A" w:rsidRPr="0071026B">
        <w:t xml:space="preserve"> activities can begin</w:t>
      </w:r>
      <w:r w:rsidR="0071026B" w:rsidRPr="0071026B">
        <w:t>.</w:t>
      </w:r>
    </w:p>
    <w:p w14:paraId="2C174279" w14:textId="77777777" w:rsidR="00324991" w:rsidRDefault="00324991" w:rsidP="00324991">
      <w:pPr>
        <w:spacing w:after="0" w:line="240" w:lineRule="auto"/>
        <w:rPr>
          <w:rFonts w:ascii="Calibri" w:hAnsi="Calibri"/>
          <w:sz w:val="24"/>
          <w:szCs w:val="24"/>
        </w:rPr>
      </w:pPr>
    </w:p>
    <w:p w14:paraId="44DE5552" w14:textId="5A4F25B8" w:rsidR="00004267" w:rsidRPr="00004267" w:rsidRDefault="00A21E99" w:rsidP="00004267">
      <w:pPr>
        <w:spacing w:after="0" w:line="240" w:lineRule="auto"/>
        <w:rPr>
          <w:rFonts w:asciiTheme="majorHAnsi" w:hAnsiTheme="majorHAnsi"/>
          <w:b/>
          <w:sz w:val="24"/>
          <w:szCs w:val="24"/>
        </w:rPr>
      </w:pPr>
      <w:r>
        <w:rPr>
          <w:rFonts w:asciiTheme="majorHAnsi" w:hAnsiTheme="majorHAnsi"/>
          <w:b/>
          <w:sz w:val="24"/>
          <w:szCs w:val="24"/>
        </w:rPr>
        <w:t xml:space="preserve">6.1 </w:t>
      </w:r>
      <w:r>
        <w:rPr>
          <w:rFonts w:asciiTheme="majorHAnsi" w:hAnsiTheme="majorHAnsi"/>
          <w:b/>
          <w:sz w:val="24"/>
          <w:szCs w:val="24"/>
        </w:rPr>
        <w:tab/>
      </w:r>
      <w:r w:rsidR="00324991" w:rsidRPr="00365712">
        <w:rPr>
          <w:rFonts w:asciiTheme="majorHAnsi" w:hAnsiTheme="majorHAnsi"/>
          <w:b/>
          <w:sz w:val="24"/>
          <w:szCs w:val="24"/>
        </w:rPr>
        <w:t xml:space="preserve">Eligible </w:t>
      </w:r>
      <w:r w:rsidR="00C961A1">
        <w:rPr>
          <w:rFonts w:asciiTheme="majorHAnsi" w:hAnsiTheme="majorHAnsi"/>
          <w:b/>
          <w:sz w:val="24"/>
          <w:szCs w:val="24"/>
        </w:rPr>
        <w:t>Workplans</w:t>
      </w:r>
      <w:r w:rsidR="00C961A1" w:rsidRPr="00365712">
        <w:rPr>
          <w:rFonts w:asciiTheme="majorHAnsi" w:hAnsiTheme="majorHAnsi"/>
          <w:b/>
          <w:sz w:val="24"/>
          <w:szCs w:val="24"/>
        </w:rPr>
        <w:t xml:space="preserve"> </w:t>
      </w:r>
      <w:r w:rsidR="00324991" w:rsidRPr="00365712">
        <w:rPr>
          <w:rFonts w:asciiTheme="majorHAnsi" w:hAnsiTheme="majorHAnsi"/>
          <w:b/>
          <w:sz w:val="24"/>
          <w:szCs w:val="24"/>
        </w:rPr>
        <w:t>must:</w:t>
      </w:r>
    </w:p>
    <w:p w14:paraId="66838016" w14:textId="00DCDAAF" w:rsidR="00324991" w:rsidRPr="00365712" w:rsidRDefault="00004267" w:rsidP="00324991">
      <w:pPr>
        <w:pStyle w:val="ListParagraph"/>
        <w:numPr>
          <w:ilvl w:val="0"/>
          <w:numId w:val="6"/>
        </w:numPr>
        <w:spacing w:after="0" w:line="240" w:lineRule="auto"/>
        <w:rPr>
          <w:rFonts w:ascii="Calibri" w:hAnsi="Calibri"/>
        </w:rPr>
      </w:pPr>
      <w:r>
        <w:rPr>
          <w:rFonts w:ascii="Calibri" w:hAnsi="Calibri"/>
        </w:rPr>
        <w:t>meet the</w:t>
      </w:r>
      <w:r w:rsidR="007A734E" w:rsidRPr="00365712">
        <w:rPr>
          <w:rFonts w:ascii="Calibri" w:hAnsi="Calibri"/>
        </w:rPr>
        <w:t xml:space="preserve"> </w:t>
      </w:r>
      <w:r>
        <w:rPr>
          <w:rFonts w:ascii="Calibri" w:hAnsi="Calibri"/>
        </w:rPr>
        <w:t>program guidelines</w:t>
      </w:r>
    </w:p>
    <w:p w14:paraId="69AEFDE2" w14:textId="523BEFA6" w:rsidR="00324991" w:rsidRPr="00365712" w:rsidRDefault="00004267" w:rsidP="00324991">
      <w:pPr>
        <w:pStyle w:val="ListParagraph"/>
        <w:numPr>
          <w:ilvl w:val="0"/>
          <w:numId w:val="6"/>
        </w:numPr>
        <w:spacing w:after="0" w:line="240" w:lineRule="auto"/>
        <w:rPr>
          <w:rFonts w:ascii="Calibri" w:hAnsi="Calibri"/>
        </w:rPr>
      </w:pPr>
      <w:r>
        <w:rPr>
          <w:rFonts w:ascii="Calibri" w:hAnsi="Calibri"/>
        </w:rPr>
        <w:t>o</w:t>
      </w:r>
      <w:r w:rsidR="00324991" w:rsidRPr="00365712">
        <w:rPr>
          <w:rFonts w:ascii="Calibri" w:hAnsi="Calibri"/>
        </w:rPr>
        <w:t>utline the activities that support any or all of the program objectives</w:t>
      </w:r>
    </w:p>
    <w:p w14:paraId="794EB671" w14:textId="06C89E29" w:rsidR="00324991" w:rsidRPr="00365712" w:rsidRDefault="00004267" w:rsidP="00324991">
      <w:pPr>
        <w:pStyle w:val="ListParagraph"/>
        <w:numPr>
          <w:ilvl w:val="0"/>
          <w:numId w:val="6"/>
        </w:numPr>
        <w:spacing w:after="0" w:line="240" w:lineRule="auto"/>
        <w:rPr>
          <w:rFonts w:ascii="Calibri" w:hAnsi="Calibri"/>
        </w:rPr>
      </w:pPr>
      <w:r>
        <w:rPr>
          <w:rFonts w:ascii="Calibri" w:hAnsi="Calibri"/>
        </w:rPr>
        <w:t>d</w:t>
      </w:r>
      <w:r w:rsidR="00324991" w:rsidRPr="00365712">
        <w:rPr>
          <w:rFonts w:ascii="Calibri" w:hAnsi="Calibri"/>
        </w:rPr>
        <w:t>emonstrate that the activities will provide assistanc</w:t>
      </w:r>
      <w:r>
        <w:rPr>
          <w:rFonts w:ascii="Calibri" w:hAnsi="Calibri"/>
        </w:rPr>
        <w:t>e only to eligible participants</w:t>
      </w:r>
    </w:p>
    <w:p w14:paraId="5BBA0A1B" w14:textId="45F9390B" w:rsidR="00324991" w:rsidRPr="00365712" w:rsidRDefault="00004267" w:rsidP="00324991">
      <w:pPr>
        <w:pStyle w:val="ListParagraph"/>
        <w:numPr>
          <w:ilvl w:val="0"/>
          <w:numId w:val="6"/>
        </w:numPr>
        <w:spacing w:after="0" w:line="240" w:lineRule="auto"/>
        <w:rPr>
          <w:rFonts w:ascii="Calibri" w:hAnsi="Calibri"/>
        </w:rPr>
      </w:pPr>
      <w:r>
        <w:rPr>
          <w:rFonts w:ascii="Calibri" w:hAnsi="Calibri"/>
        </w:rPr>
        <w:t>p</w:t>
      </w:r>
      <w:r w:rsidR="00324991" w:rsidRPr="00365712">
        <w:rPr>
          <w:rFonts w:ascii="Calibri" w:hAnsi="Calibri"/>
        </w:rPr>
        <w:t>rovide an estimate of eligible costs</w:t>
      </w:r>
      <w:r>
        <w:rPr>
          <w:rFonts w:ascii="Calibri" w:hAnsi="Calibri"/>
        </w:rPr>
        <w:t>,</w:t>
      </w:r>
      <w:r w:rsidR="00324991" w:rsidRPr="00365712">
        <w:rPr>
          <w:rFonts w:ascii="Calibri" w:hAnsi="Calibri"/>
        </w:rPr>
        <w:t xml:space="preserve"> </w:t>
      </w:r>
      <w:r>
        <w:rPr>
          <w:rFonts w:ascii="Calibri" w:hAnsi="Calibri"/>
        </w:rPr>
        <w:t>including any share to be incurred by partners</w:t>
      </w:r>
      <w:r w:rsidR="007A734E" w:rsidRPr="00365712">
        <w:rPr>
          <w:rFonts w:ascii="Calibri" w:hAnsi="Calibri"/>
        </w:rPr>
        <w:t xml:space="preserve"> </w:t>
      </w:r>
    </w:p>
    <w:p w14:paraId="0B228DCC" w14:textId="4370C666" w:rsidR="00324991" w:rsidRPr="00365712" w:rsidRDefault="00004267" w:rsidP="00324991">
      <w:pPr>
        <w:pStyle w:val="ListParagraph"/>
        <w:numPr>
          <w:ilvl w:val="0"/>
          <w:numId w:val="6"/>
        </w:numPr>
        <w:spacing w:after="0" w:line="240" w:lineRule="auto"/>
        <w:rPr>
          <w:rFonts w:ascii="Calibri" w:hAnsi="Calibri"/>
        </w:rPr>
      </w:pPr>
      <w:r>
        <w:rPr>
          <w:rFonts w:ascii="Calibri" w:hAnsi="Calibri"/>
        </w:rPr>
        <w:t>o</w:t>
      </w:r>
      <w:r w:rsidR="00324991" w:rsidRPr="00365712">
        <w:rPr>
          <w:rFonts w:ascii="Calibri" w:hAnsi="Calibri"/>
        </w:rPr>
        <w:t>ut</w:t>
      </w:r>
      <w:r>
        <w:rPr>
          <w:rFonts w:ascii="Calibri" w:hAnsi="Calibri"/>
        </w:rPr>
        <w:t>line the results to be achieved</w:t>
      </w:r>
    </w:p>
    <w:p w14:paraId="47A6725F" w14:textId="77777777" w:rsidR="00324991" w:rsidRPr="00EA4144" w:rsidRDefault="00324991" w:rsidP="00324991">
      <w:pPr>
        <w:pStyle w:val="ListParagraph"/>
        <w:spacing w:after="0" w:line="240" w:lineRule="auto"/>
        <w:ind w:left="0"/>
        <w:rPr>
          <w:rFonts w:ascii="Calibri" w:hAnsi="Calibri"/>
          <w:sz w:val="24"/>
          <w:szCs w:val="24"/>
        </w:rPr>
      </w:pPr>
    </w:p>
    <w:p w14:paraId="577E873E" w14:textId="77777777" w:rsidR="00324991" w:rsidRPr="00365712" w:rsidRDefault="00324991" w:rsidP="00324991">
      <w:pPr>
        <w:pStyle w:val="ListParagraph"/>
        <w:spacing w:after="0" w:line="240" w:lineRule="auto"/>
        <w:ind w:left="0"/>
        <w:rPr>
          <w:rFonts w:ascii="Calibri" w:hAnsi="Calibri"/>
        </w:rPr>
      </w:pPr>
      <w:r w:rsidRPr="00365712">
        <w:rPr>
          <w:rFonts w:ascii="Calibri" w:hAnsi="Calibri"/>
        </w:rPr>
        <w:t>Note:  The placement must provide a minimum of 80 hours of work.</w:t>
      </w:r>
    </w:p>
    <w:p w14:paraId="1A3D525F" w14:textId="77777777" w:rsidR="00324991" w:rsidRDefault="00324991" w:rsidP="00EA4144">
      <w:pPr>
        <w:spacing w:after="0" w:line="240" w:lineRule="auto"/>
        <w:rPr>
          <w:rFonts w:ascii="Calibri" w:hAnsi="Calibri"/>
          <w:sz w:val="24"/>
          <w:szCs w:val="24"/>
        </w:rPr>
      </w:pPr>
    </w:p>
    <w:p w14:paraId="4376EFE7" w14:textId="2966F390" w:rsidR="00004267" w:rsidRPr="00004267" w:rsidRDefault="00A21E99" w:rsidP="00EA4144">
      <w:pPr>
        <w:spacing w:after="0" w:line="240" w:lineRule="auto"/>
        <w:rPr>
          <w:rFonts w:asciiTheme="majorHAnsi" w:eastAsiaTheme="majorEastAsia" w:hAnsiTheme="majorHAnsi" w:cstheme="majorBidi"/>
          <w:b/>
          <w:bCs/>
          <w:sz w:val="24"/>
          <w:szCs w:val="24"/>
        </w:rPr>
      </w:pPr>
      <w:r>
        <w:rPr>
          <w:rFonts w:asciiTheme="majorHAnsi" w:eastAsiaTheme="majorEastAsia" w:hAnsiTheme="majorHAnsi" w:cstheme="majorBidi"/>
          <w:b/>
          <w:bCs/>
          <w:sz w:val="24"/>
          <w:szCs w:val="24"/>
        </w:rPr>
        <w:t xml:space="preserve">6.2 </w:t>
      </w:r>
      <w:r>
        <w:rPr>
          <w:rFonts w:asciiTheme="majorHAnsi" w:eastAsiaTheme="majorEastAsia" w:hAnsiTheme="majorHAnsi" w:cstheme="majorBidi"/>
          <w:b/>
          <w:bCs/>
          <w:sz w:val="24"/>
          <w:szCs w:val="24"/>
        </w:rPr>
        <w:tab/>
      </w:r>
      <w:r w:rsidR="007A734E" w:rsidRPr="00365712">
        <w:rPr>
          <w:rFonts w:asciiTheme="majorHAnsi" w:eastAsiaTheme="majorEastAsia" w:hAnsiTheme="majorHAnsi" w:cstheme="majorBidi"/>
          <w:b/>
          <w:bCs/>
          <w:sz w:val="24"/>
          <w:szCs w:val="24"/>
        </w:rPr>
        <w:t xml:space="preserve">Submission of </w:t>
      </w:r>
      <w:r w:rsidR="00C961A1">
        <w:rPr>
          <w:rFonts w:asciiTheme="majorHAnsi" w:eastAsiaTheme="majorEastAsia" w:hAnsiTheme="majorHAnsi" w:cstheme="majorBidi"/>
          <w:b/>
          <w:bCs/>
          <w:sz w:val="24"/>
          <w:szCs w:val="24"/>
        </w:rPr>
        <w:t>Workplans</w:t>
      </w:r>
      <w:r w:rsidR="00C961A1" w:rsidRPr="00365712">
        <w:rPr>
          <w:rFonts w:asciiTheme="majorHAnsi" w:eastAsiaTheme="majorEastAsia" w:hAnsiTheme="majorHAnsi" w:cstheme="majorBidi"/>
          <w:b/>
          <w:bCs/>
          <w:sz w:val="24"/>
          <w:szCs w:val="24"/>
        </w:rPr>
        <w:t xml:space="preserve"> </w:t>
      </w:r>
    </w:p>
    <w:p w14:paraId="379B64C4" w14:textId="23077965" w:rsidR="007F5518" w:rsidRPr="00365712" w:rsidRDefault="007F5518" w:rsidP="00EA4144">
      <w:pPr>
        <w:spacing w:after="0" w:line="240" w:lineRule="auto"/>
        <w:rPr>
          <w:rFonts w:ascii="Calibri" w:eastAsiaTheme="majorEastAsia" w:hAnsi="Calibri" w:cstheme="majorBidi"/>
          <w:bCs/>
        </w:rPr>
      </w:pPr>
      <w:r w:rsidRPr="00365712">
        <w:rPr>
          <w:rFonts w:ascii="Calibri" w:eastAsiaTheme="majorEastAsia" w:hAnsi="Calibri" w:cstheme="majorBidi"/>
          <w:bCs/>
        </w:rPr>
        <w:t xml:space="preserve">Only </w:t>
      </w:r>
      <w:r w:rsidR="00C961A1">
        <w:rPr>
          <w:rFonts w:ascii="Calibri" w:eastAsiaTheme="majorEastAsia" w:hAnsi="Calibri" w:cstheme="majorBidi"/>
          <w:bCs/>
        </w:rPr>
        <w:t xml:space="preserve">workplans </w:t>
      </w:r>
      <w:r w:rsidR="00580713">
        <w:rPr>
          <w:rFonts w:ascii="Calibri" w:eastAsiaTheme="majorEastAsia" w:hAnsi="Calibri" w:cstheme="majorBidi"/>
          <w:bCs/>
        </w:rPr>
        <w:t>submitted in the</w:t>
      </w:r>
      <w:r w:rsidRPr="00365712">
        <w:rPr>
          <w:rFonts w:ascii="Calibri" w:eastAsiaTheme="majorEastAsia" w:hAnsi="Calibri" w:cstheme="majorBidi"/>
          <w:bCs/>
        </w:rPr>
        <w:t xml:space="preserve"> </w:t>
      </w:r>
      <w:r w:rsidR="00C961A1">
        <w:rPr>
          <w:rFonts w:ascii="Calibri" w:eastAsiaTheme="majorEastAsia" w:hAnsi="Calibri" w:cstheme="majorBidi"/>
          <w:bCs/>
        </w:rPr>
        <w:t xml:space="preserve">workplan </w:t>
      </w:r>
      <w:r w:rsidR="0079039A">
        <w:rPr>
          <w:rFonts w:ascii="Calibri" w:eastAsiaTheme="majorEastAsia" w:hAnsi="Calibri" w:cstheme="majorBidi"/>
          <w:bCs/>
        </w:rPr>
        <w:t xml:space="preserve">online </w:t>
      </w:r>
      <w:r w:rsidRPr="00365712">
        <w:rPr>
          <w:rFonts w:ascii="Calibri" w:eastAsiaTheme="majorEastAsia" w:hAnsi="Calibri" w:cstheme="majorBidi"/>
          <w:bCs/>
        </w:rPr>
        <w:t>form</w:t>
      </w:r>
      <w:r w:rsidR="00580713">
        <w:rPr>
          <w:rFonts w:ascii="Calibri" w:eastAsiaTheme="majorEastAsia" w:hAnsi="Calibri" w:cstheme="majorBidi"/>
          <w:bCs/>
        </w:rPr>
        <w:t xml:space="preserve"> </w:t>
      </w:r>
      <w:r w:rsidRPr="00365712">
        <w:rPr>
          <w:rFonts w:ascii="Calibri" w:eastAsiaTheme="majorEastAsia" w:hAnsi="Calibri" w:cstheme="majorBidi"/>
          <w:bCs/>
        </w:rPr>
        <w:t xml:space="preserve">issued by FNESC will be considered for assessment. Refer to the </w:t>
      </w:r>
      <w:r w:rsidR="00C961A1">
        <w:rPr>
          <w:rFonts w:ascii="Calibri" w:eastAsiaTheme="majorEastAsia" w:hAnsi="Calibri" w:cstheme="majorBidi"/>
          <w:bCs/>
        </w:rPr>
        <w:t>workplan</w:t>
      </w:r>
      <w:r w:rsidR="00C961A1" w:rsidRPr="00365712">
        <w:rPr>
          <w:rFonts w:ascii="Calibri" w:eastAsiaTheme="majorEastAsia" w:hAnsi="Calibri" w:cstheme="majorBidi"/>
          <w:bCs/>
        </w:rPr>
        <w:t xml:space="preserve"> </w:t>
      </w:r>
      <w:r w:rsidR="0079039A">
        <w:rPr>
          <w:rFonts w:ascii="Calibri" w:eastAsiaTheme="majorEastAsia" w:hAnsi="Calibri" w:cstheme="majorBidi"/>
          <w:bCs/>
        </w:rPr>
        <w:t xml:space="preserve">online form </w:t>
      </w:r>
      <w:r w:rsidRPr="00365712">
        <w:rPr>
          <w:rFonts w:ascii="Calibri" w:eastAsiaTheme="majorEastAsia" w:hAnsi="Calibri" w:cstheme="majorBidi"/>
          <w:bCs/>
        </w:rPr>
        <w:t xml:space="preserve">and the attached instructions for application details. Incomplete </w:t>
      </w:r>
      <w:r w:rsidR="00C961A1">
        <w:rPr>
          <w:rFonts w:ascii="Calibri" w:eastAsiaTheme="majorEastAsia" w:hAnsi="Calibri" w:cstheme="majorBidi"/>
          <w:bCs/>
        </w:rPr>
        <w:t>workplans</w:t>
      </w:r>
      <w:r w:rsidR="00C961A1" w:rsidRPr="00365712">
        <w:rPr>
          <w:rFonts w:ascii="Calibri" w:eastAsiaTheme="majorEastAsia" w:hAnsi="Calibri" w:cstheme="majorBidi"/>
          <w:bCs/>
        </w:rPr>
        <w:t xml:space="preserve"> </w:t>
      </w:r>
      <w:r w:rsidRPr="00365712">
        <w:rPr>
          <w:rFonts w:ascii="Calibri" w:eastAsiaTheme="majorEastAsia" w:hAnsi="Calibri" w:cstheme="majorBidi"/>
          <w:bCs/>
        </w:rPr>
        <w:t xml:space="preserve">will be returned to applicants. </w:t>
      </w:r>
    </w:p>
    <w:p w14:paraId="4814BE64" w14:textId="77777777" w:rsidR="002E19E8" w:rsidRDefault="002E19E8" w:rsidP="00EA4144">
      <w:pPr>
        <w:spacing w:after="0" w:line="240" w:lineRule="auto"/>
        <w:rPr>
          <w:rFonts w:ascii="Calibri" w:hAnsi="Calibri"/>
        </w:rPr>
      </w:pPr>
    </w:p>
    <w:p w14:paraId="5ED8D32D" w14:textId="08929692" w:rsidR="002E19E8" w:rsidRPr="00365712" w:rsidRDefault="00734147" w:rsidP="00EA4144">
      <w:pPr>
        <w:spacing w:after="0" w:line="240" w:lineRule="auto"/>
        <w:rPr>
          <w:rFonts w:ascii="Calibri" w:hAnsi="Calibri"/>
        </w:rPr>
      </w:pPr>
      <w:r>
        <w:rPr>
          <w:rFonts w:ascii="Calibri" w:hAnsi="Calibri"/>
        </w:rPr>
        <w:t>202</w:t>
      </w:r>
      <w:r w:rsidR="0079039A">
        <w:rPr>
          <w:rFonts w:ascii="Calibri" w:hAnsi="Calibri"/>
        </w:rPr>
        <w:t>3</w:t>
      </w:r>
      <w:r>
        <w:rPr>
          <w:rFonts w:ascii="Calibri" w:hAnsi="Calibri"/>
        </w:rPr>
        <w:t>-202</w:t>
      </w:r>
      <w:r w:rsidR="0079039A">
        <w:rPr>
          <w:rFonts w:ascii="Calibri" w:hAnsi="Calibri"/>
        </w:rPr>
        <w:t>4</w:t>
      </w:r>
      <w:r w:rsidR="002E19E8">
        <w:rPr>
          <w:rFonts w:ascii="Calibri" w:hAnsi="Calibri"/>
        </w:rPr>
        <w:t xml:space="preserve"> Summer Work Experience Program </w:t>
      </w:r>
      <w:r w:rsidR="00C961A1" w:rsidRPr="0079039A">
        <w:rPr>
          <w:rFonts w:ascii="Calibri" w:hAnsi="Calibri"/>
        </w:rPr>
        <w:t xml:space="preserve">workplan </w:t>
      </w:r>
      <w:r w:rsidR="00305847" w:rsidRPr="0079039A">
        <w:rPr>
          <w:rFonts w:ascii="Calibri" w:hAnsi="Calibri"/>
        </w:rPr>
        <w:t xml:space="preserve">is due </w:t>
      </w:r>
      <w:r w:rsidR="00162B0D" w:rsidRPr="00D20A9A">
        <w:rPr>
          <w:rFonts w:ascii="Calibri" w:hAnsi="Calibri"/>
          <w:highlight w:val="yellow"/>
        </w:rPr>
        <w:t xml:space="preserve">Friday, </w:t>
      </w:r>
      <w:r w:rsidR="00B46960" w:rsidRPr="00D20A9A">
        <w:rPr>
          <w:rFonts w:ascii="Calibri" w:hAnsi="Calibri"/>
          <w:highlight w:val="yellow"/>
        </w:rPr>
        <w:t xml:space="preserve">June </w:t>
      </w:r>
      <w:r w:rsidR="00BC114C">
        <w:rPr>
          <w:rFonts w:ascii="Calibri" w:hAnsi="Calibri"/>
          <w:highlight w:val="yellow"/>
        </w:rPr>
        <w:t>16</w:t>
      </w:r>
      <w:r w:rsidRPr="00D20A9A">
        <w:rPr>
          <w:rFonts w:ascii="Calibri" w:hAnsi="Calibri"/>
          <w:highlight w:val="yellow"/>
        </w:rPr>
        <w:t>, 202</w:t>
      </w:r>
      <w:r w:rsidR="0079039A" w:rsidRPr="00D20A9A">
        <w:rPr>
          <w:rFonts w:ascii="Calibri" w:hAnsi="Calibri"/>
          <w:highlight w:val="yellow"/>
        </w:rPr>
        <w:t>3</w:t>
      </w:r>
      <w:r w:rsidR="002E19E8" w:rsidRPr="0079039A">
        <w:rPr>
          <w:rFonts w:ascii="Calibri" w:hAnsi="Calibri"/>
        </w:rPr>
        <w:t>.</w:t>
      </w:r>
      <w:r w:rsidR="002E19E8">
        <w:rPr>
          <w:rFonts w:ascii="Calibri" w:hAnsi="Calibri"/>
        </w:rPr>
        <w:t xml:space="preserve"> Please submit proposals by emai</w:t>
      </w:r>
      <w:r w:rsidR="0062125E">
        <w:rPr>
          <w:rFonts w:ascii="Calibri" w:hAnsi="Calibri"/>
        </w:rPr>
        <w:t xml:space="preserve">l to </w:t>
      </w:r>
      <w:hyperlink r:id="rId8" w:history="1">
        <w:r w:rsidR="0062125E" w:rsidRPr="00A91C80">
          <w:rPr>
            <w:rStyle w:val="Hyperlink"/>
            <w:rFonts w:ascii="Calibri" w:hAnsi="Calibri"/>
          </w:rPr>
          <w:t>soniao@fnesc.ca</w:t>
        </w:r>
      </w:hyperlink>
      <w:r w:rsidR="0062125E">
        <w:rPr>
          <w:rFonts w:ascii="Calibri" w:hAnsi="Calibri"/>
        </w:rPr>
        <w:t xml:space="preserve"> </w:t>
      </w:r>
      <w:r w:rsidR="002E19E8">
        <w:rPr>
          <w:rFonts w:ascii="Calibri" w:hAnsi="Calibri"/>
        </w:rPr>
        <w:t xml:space="preserve">or fax to 604-925-6097. </w:t>
      </w:r>
    </w:p>
    <w:p w14:paraId="5A9D35EE" w14:textId="77777777" w:rsidR="007A734E" w:rsidRPr="00365712" w:rsidRDefault="007A734E" w:rsidP="00EA4144">
      <w:pPr>
        <w:spacing w:after="0" w:line="240" w:lineRule="auto"/>
        <w:rPr>
          <w:rFonts w:ascii="Calibri" w:hAnsi="Calibri"/>
        </w:rPr>
      </w:pPr>
    </w:p>
    <w:p w14:paraId="32DED079" w14:textId="1359362F" w:rsidR="009072FF" w:rsidRPr="00365712" w:rsidRDefault="009E3C44" w:rsidP="00EA4144">
      <w:pPr>
        <w:spacing w:after="0" w:line="240" w:lineRule="auto"/>
        <w:rPr>
          <w:rFonts w:ascii="Calibri" w:hAnsi="Calibri"/>
        </w:rPr>
      </w:pPr>
      <w:r w:rsidRPr="00365712">
        <w:rPr>
          <w:rFonts w:ascii="Calibri" w:hAnsi="Calibri"/>
        </w:rPr>
        <w:t>Applications must be consistent with each specific</w:t>
      </w:r>
      <w:r w:rsidR="009072FF" w:rsidRPr="00365712">
        <w:rPr>
          <w:rFonts w:ascii="Calibri" w:hAnsi="Calibri"/>
        </w:rPr>
        <w:t xml:space="preserve"> community </w:t>
      </w:r>
      <w:r w:rsidRPr="00365712">
        <w:rPr>
          <w:rFonts w:ascii="Calibri" w:hAnsi="Calibri"/>
        </w:rPr>
        <w:t xml:space="preserve">funding </w:t>
      </w:r>
      <w:r w:rsidR="009072FF" w:rsidRPr="00365712">
        <w:rPr>
          <w:rFonts w:ascii="Calibri" w:hAnsi="Calibri"/>
        </w:rPr>
        <w:t>allocation.</w:t>
      </w:r>
    </w:p>
    <w:p w14:paraId="683121E9" w14:textId="77777777" w:rsidR="00C06A70" w:rsidRDefault="00C06A70" w:rsidP="00C06A70">
      <w:pPr>
        <w:spacing w:after="0" w:line="240" w:lineRule="auto"/>
        <w:rPr>
          <w:rFonts w:ascii="Calibri" w:hAnsi="Calibri"/>
          <w:sz w:val="24"/>
          <w:szCs w:val="24"/>
        </w:rPr>
      </w:pPr>
    </w:p>
    <w:p w14:paraId="58780534" w14:textId="338809ED" w:rsidR="00004267" w:rsidRPr="00365712" w:rsidRDefault="00A21E99" w:rsidP="00C06A70">
      <w:pPr>
        <w:spacing w:after="0" w:line="240" w:lineRule="auto"/>
        <w:rPr>
          <w:rFonts w:asciiTheme="majorHAnsi" w:eastAsiaTheme="majorEastAsia" w:hAnsiTheme="majorHAnsi" w:cstheme="majorBidi"/>
          <w:b/>
          <w:bCs/>
          <w:sz w:val="24"/>
          <w:szCs w:val="24"/>
        </w:rPr>
      </w:pPr>
      <w:r>
        <w:rPr>
          <w:rFonts w:asciiTheme="majorHAnsi" w:eastAsiaTheme="majorEastAsia" w:hAnsiTheme="majorHAnsi" w:cstheme="majorBidi"/>
          <w:b/>
          <w:bCs/>
          <w:sz w:val="24"/>
          <w:szCs w:val="24"/>
        </w:rPr>
        <w:t xml:space="preserve">6.3 </w:t>
      </w:r>
      <w:r>
        <w:rPr>
          <w:rFonts w:asciiTheme="majorHAnsi" w:eastAsiaTheme="majorEastAsia" w:hAnsiTheme="majorHAnsi" w:cstheme="majorBidi"/>
          <w:b/>
          <w:bCs/>
          <w:sz w:val="24"/>
          <w:szCs w:val="24"/>
        </w:rPr>
        <w:tab/>
      </w:r>
      <w:r w:rsidR="007A734E" w:rsidRPr="00365712">
        <w:rPr>
          <w:rFonts w:asciiTheme="majorHAnsi" w:eastAsiaTheme="majorEastAsia" w:hAnsiTheme="majorHAnsi" w:cstheme="majorBidi"/>
          <w:b/>
          <w:bCs/>
          <w:sz w:val="24"/>
          <w:szCs w:val="24"/>
        </w:rPr>
        <w:t>Assessment Criteria</w:t>
      </w:r>
    </w:p>
    <w:p w14:paraId="4CDDFF35" w14:textId="36CA92D5" w:rsidR="00F35E5D" w:rsidRDefault="007A734E" w:rsidP="00C06A70">
      <w:pPr>
        <w:spacing w:after="0" w:line="240" w:lineRule="auto"/>
        <w:rPr>
          <w:rFonts w:ascii="Calibri" w:hAnsi="Calibri"/>
        </w:rPr>
      </w:pPr>
      <w:r w:rsidRPr="00365712">
        <w:rPr>
          <w:rFonts w:ascii="Calibri" w:hAnsi="Calibri"/>
        </w:rPr>
        <w:t xml:space="preserve">All </w:t>
      </w:r>
      <w:r w:rsidR="00C961A1">
        <w:rPr>
          <w:rFonts w:ascii="Calibri" w:hAnsi="Calibri"/>
        </w:rPr>
        <w:t>workplan</w:t>
      </w:r>
      <w:r w:rsidR="00C961A1" w:rsidRPr="00365712">
        <w:rPr>
          <w:rFonts w:ascii="Calibri" w:hAnsi="Calibri"/>
        </w:rPr>
        <w:t xml:space="preserve">s </w:t>
      </w:r>
      <w:r w:rsidRPr="00365712">
        <w:rPr>
          <w:rFonts w:ascii="Calibri" w:hAnsi="Calibri"/>
        </w:rPr>
        <w:t>will be assessed by the following criteria:</w:t>
      </w:r>
    </w:p>
    <w:p w14:paraId="04F1A470" w14:textId="77777777" w:rsidR="00004267" w:rsidRPr="00365712" w:rsidRDefault="00004267" w:rsidP="00C06A70">
      <w:pPr>
        <w:spacing w:after="0" w:line="240" w:lineRule="auto"/>
        <w:rPr>
          <w:rFonts w:ascii="Calibri" w:hAnsi="Calibri"/>
        </w:rPr>
      </w:pPr>
    </w:p>
    <w:p w14:paraId="7507B046" w14:textId="146FCD3C" w:rsidR="007A734E" w:rsidRPr="00365712" w:rsidRDefault="009F33A7" w:rsidP="007A734E">
      <w:pPr>
        <w:pStyle w:val="ListParagraph"/>
        <w:numPr>
          <w:ilvl w:val="0"/>
          <w:numId w:val="17"/>
        </w:numPr>
        <w:spacing w:after="0" w:line="240" w:lineRule="auto"/>
        <w:rPr>
          <w:rFonts w:ascii="Calibri" w:hAnsi="Calibri"/>
        </w:rPr>
      </w:pPr>
      <w:r w:rsidRPr="00365712">
        <w:rPr>
          <w:rFonts w:ascii="Calibri" w:hAnsi="Calibri"/>
          <w:b/>
        </w:rPr>
        <w:t xml:space="preserve">Capability: </w:t>
      </w:r>
      <w:r w:rsidRPr="00365712">
        <w:rPr>
          <w:rFonts w:ascii="Calibri" w:hAnsi="Calibri"/>
        </w:rPr>
        <w:t xml:space="preserve">The experience and capacity of the recipient to manage the implementation of the activities within their </w:t>
      </w:r>
      <w:r w:rsidR="00C961A1">
        <w:rPr>
          <w:rFonts w:ascii="Calibri" w:hAnsi="Calibri"/>
        </w:rPr>
        <w:t>workplans</w:t>
      </w:r>
      <w:r w:rsidR="00C961A1" w:rsidRPr="00365712">
        <w:rPr>
          <w:rFonts w:ascii="Calibri" w:hAnsi="Calibri"/>
        </w:rPr>
        <w:t xml:space="preserve"> </w:t>
      </w:r>
      <w:r w:rsidRPr="00365712">
        <w:rPr>
          <w:rFonts w:ascii="Calibri" w:hAnsi="Calibri"/>
        </w:rPr>
        <w:t>successfully and complete the proposed employment initiatives in a timely manner;</w:t>
      </w:r>
    </w:p>
    <w:p w14:paraId="409F89F8" w14:textId="20213C7C" w:rsidR="009F33A7" w:rsidRPr="00365712" w:rsidRDefault="009F33A7" w:rsidP="007A734E">
      <w:pPr>
        <w:pStyle w:val="ListParagraph"/>
        <w:numPr>
          <w:ilvl w:val="0"/>
          <w:numId w:val="17"/>
        </w:numPr>
        <w:spacing w:after="0" w:line="240" w:lineRule="auto"/>
        <w:rPr>
          <w:rFonts w:ascii="Calibri" w:hAnsi="Calibri"/>
        </w:rPr>
      </w:pPr>
      <w:r w:rsidRPr="00365712">
        <w:rPr>
          <w:rFonts w:ascii="Calibri" w:hAnsi="Calibri"/>
          <w:b/>
        </w:rPr>
        <w:t>Implementation Activities:</w:t>
      </w:r>
      <w:r w:rsidRPr="00365712">
        <w:rPr>
          <w:rFonts w:ascii="Calibri" w:hAnsi="Calibri"/>
        </w:rPr>
        <w:t xml:space="preserve"> The extent to which the </w:t>
      </w:r>
      <w:r w:rsidR="00C961A1">
        <w:rPr>
          <w:rFonts w:ascii="Calibri" w:hAnsi="Calibri"/>
        </w:rPr>
        <w:t>workplan</w:t>
      </w:r>
      <w:r w:rsidR="00C961A1" w:rsidRPr="00365712">
        <w:rPr>
          <w:rFonts w:ascii="Calibri" w:hAnsi="Calibri"/>
        </w:rPr>
        <w:t xml:space="preserve"> </w:t>
      </w:r>
      <w:r w:rsidRPr="00365712">
        <w:rPr>
          <w:rFonts w:ascii="Calibri" w:hAnsi="Calibri"/>
        </w:rPr>
        <w:t>aligns with eligible activities and meets program objectives. The assessment will consider timelines, cost-effectiveness and the degree to which the activities will result in expected outcomes;</w:t>
      </w:r>
    </w:p>
    <w:p w14:paraId="2E4E87B3" w14:textId="1CB1C846" w:rsidR="007F5518" w:rsidRPr="00365712" w:rsidRDefault="007F5518" w:rsidP="007A734E">
      <w:pPr>
        <w:pStyle w:val="ListParagraph"/>
        <w:numPr>
          <w:ilvl w:val="0"/>
          <w:numId w:val="17"/>
        </w:numPr>
        <w:spacing w:after="0" w:line="240" w:lineRule="auto"/>
        <w:rPr>
          <w:rFonts w:ascii="Calibri" w:hAnsi="Calibri"/>
        </w:rPr>
      </w:pPr>
      <w:r w:rsidRPr="00365712">
        <w:rPr>
          <w:rFonts w:ascii="Calibri" w:hAnsi="Calibri"/>
          <w:b/>
        </w:rPr>
        <w:t>Project Management:</w:t>
      </w:r>
      <w:r w:rsidRPr="00365712">
        <w:rPr>
          <w:rFonts w:ascii="Calibri" w:hAnsi="Calibri"/>
        </w:rPr>
        <w:t xml:space="preserve"> How the initiative or project will be managed, including project governance, management of project scope, human </w:t>
      </w:r>
      <w:r w:rsidR="00046565" w:rsidRPr="00365712">
        <w:rPr>
          <w:rFonts w:ascii="Calibri" w:hAnsi="Calibri"/>
        </w:rPr>
        <w:t>resources, risk management, and project monitoring, control and reporting;</w:t>
      </w:r>
    </w:p>
    <w:p w14:paraId="60805F19" w14:textId="22D5F143" w:rsidR="002E19E8" w:rsidRPr="00435F88" w:rsidRDefault="009F33A7" w:rsidP="00435F88">
      <w:pPr>
        <w:pStyle w:val="ListParagraph"/>
        <w:numPr>
          <w:ilvl w:val="0"/>
          <w:numId w:val="17"/>
        </w:numPr>
        <w:spacing w:after="0" w:line="240" w:lineRule="auto"/>
        <w:rPr>
          <w:rFonts w:ascii="Calibri" w:hAnsi="Calibri"/>
        </w:rPr>
      </w:pPr>
      <w:r w:rsidRPr="00365712">
        <w:rPr>
          <w:rFonts w:ascii="Calibri" w:hAnsi="Calibri"/>
          <w:b/>
        </w:rPr>
        <w:t>Project Costs:</w:t>
      </w:r>
      <w:r w:rsidRPr="00365712">
        <w:rPr>
          <w:rFonts w:ascii="Calibri" w:hAnsi="Calibri"/>
        </w:rPr>
        <w:t xml:space="preserve"> Realistic assessment of estimated total costs and a justification of the level of funding required; and</w:t>
      </w:r>
    </w:p>
    <w:p w14:paraId="0E23916A" w14:textId="770ACF95" w:rsidR="00004267" w:rsidRPr="00935CCC" w:rsidRDefault="009F33A7" w:rsidP="00004267">
      <w:pPr>
        <w:pStyle w:val="ListParagraph"/>
        <w:numPr>
          <w:ilvl w:val="0"/>
          <w:numId w:val="17"/>
        </w:numPr>
        <w:spacing w:after="0" w:line="240" w:lineRule="auto"/>
        <w:rPr>
          <w:rFonts w:ascii="Calibri" w:hAnsi="Calibri"/>
        </w:rPr>
      </w:pPr>
      <w:r w:rsidRPr="00365712">
        <w:rPr>
          <w:rFonts w:ascii="Calibri" w:hAnsi="Calibri"/>
          <w:b/>
        </w:rPr>
        <w:t>Cooperation and Partnerships:</w:t>
      </w:r>
      <w:r w:rsidR="007F5518" w:rsidRPr="00365712">
        <w:rPr>
          <w:rFonts w:ascii="Calibri" w:hAnsi="Calibri"/>
        </w:rPr>
        <w:t xml:space="preserve"> W</w:t>
      </w:r>
      <w:r w:rsidRPr="00365712">
        <w:rPr>
          <w:rFonts w:ascii="Calibri" w:hAnsi="Calibri"/>
        </w:rPr>
        <w:t xml:space="preserve">ith other governments, employers, community-based organizations and interested organizations to encourage strategic partnerships, minimize </w:t>
      </w:r>
      <w:r w:rsidRPr="00365712">
        <w:rPr>
          <w:rFonts w:ascii="Calibri" w:hAnsi="Calibri"/>
        </w:rPr>
        <w:lastRenderedPageBreak/>
        <w:t xml:space="preserve">overlap or duplication and operate in synergy with other related employment, entrepreneurship, economic development and social program. </w:t>
      </w:r>
      <w:r w:rsidR="00004267" w:rsidRPr="00935CCC">
        <w:rPr>
          <w:rFonts w:ascii="Calibri" w:hAnsi="Calibri"/>
        </w:rPr>
        <w:t xml:space="preserve"> </w:t>
      </w:r>
    </w:p>
    <w:p w14:paraId="6D3F2013" w14:textId="77777777" w:rsidR="009F33A7" w:rsidRDefault="009F33A7" w:rsidP="00C06A70">
      <w:pPr>
        <w:spacing w:after="0" w:line="240" w:lineRule="auto"/>
        <w:rPr>
          <w:rFonts w:ascii="Calibri" w:hAnsi="Calibri"/>
          <w:sz w:val="24"/>
          <w:szCs w:val="24"/>
        </w:rPr>
      </w:pPr>
    </w:p>
    <w:p w14:paraId="0F6C870B" w14:textId="0AF2DB44" w:rsidR="00004267" w:rsidRDefault="009F33A7" w:rsidP="00004267">
      <w:pPr>
        <w:pStyle w:val="Heading1"/>
        <w:numPr>
          <w:ilvl w:val="0"/>
          <w:numId w:val="3"/>
        </w:numPr>
        <w:spacing w:before="0" w:line="240" w:lineRule="auto"/>
        <w:ind w:left="357" w:hanging="357"/>
        <w:rPr>
          <w:color w:val="auto"/>
        </w:rPr>
      </w:pPr>
      <w:bookmarkStart w:id="10" w:name="_Toc507497043"/>
      <w:r w:rsidRPr="00365712">
        <w:rPr>
          <w:color w:val="auto"/>
        </w:rPr>
        <w:t>Eligible Expenditures</w:t>
      </w:r>
      <w:bookmarkEnd w:id="10"/>
    </w:p>
    <w:p w14:paraId="21B35C39" w14:textId="77777777" w:rsidR="00004267" w:rsidRDefault="00004267" w:rsidP="00D62615">
      <w:pPr>
        <w:pStyle w:val="Heading1"/>
        <w:spacing w:before="0" w:line="240" w:lineRule="auto"/>
        <w:rPr>
          <w:rFonts w:asciiTheme="minorHAnsi" w:eastAsiaTheme="minorHAnsi" w:hAnsiTheme="minorHAnsi" w:cstheme="minorBidi"/>
          <w:b w:val="0"/>
          <w:bCs w:val="0"/>
          <w:color w:val="auto"/>
          <w:sz w:val="22"/>
          <w:szCs w:val="22"/>
        </w:rPr>
      </w:pPr>
    </w:p>
    <w:p w14:paraId="4B720F55" w14:textId="361A11AD" w:rsidR="00D62615" w:rsidRPr="00365712" w:rsidRDefault="00780039" w:rsidP="00D62615">
      <w:pPr>
        <w:pStyle w:val="Heading1"/>
        <w:spacing w:before="0" w:line="240" w:lineRule="auto"/>
        <w:rPr>
          <w:rFonts w:ascii="Calibri" w:hAnsi="Calibri"/>
          <w:b w:val="0"/>
          <w:color w:val="auto"/>
          <w:sz w:val="22"/>
          <w:szCs w:val="22"/>
        </w:rPr>
      </w:pPr>
      <w:r>
        <w:rPr>
          <w:rFonts w:ascii="Calibri" w:hAnsi="Calibri"/>
          <w:b w:val="0"/>
          <w:color w:val="auto"/>
          <w:sz w:val="22"/>
          <w:szCs w:val="22"/>
        </w:rPr>
        <w:t xml:space="preserve">The wage rate for participants will be determined by the individual completing the </w:t>
      </w:r>
      <w:r w:rsidR="00C961A1">
        <w:rPr>
          <w:rFonts w:ascii="Calibri" w:hAnsi="Calibri"/>
          <w:b w:val="0"/>
          <w:color w:val="auto"/>
          <w:sz w:val="22"/>
          <w:szCs w:val="22"/>
        </w:rPr>
        <w:t>workplan</w:t>
      </w:r>
      <w:r>
        <w:rPr>
          <w:rFonts w:ascii="Calibri" w:hAnsi="Calibri"/>
          <w:b w:val="0"/>
          <w:color w:val="auto"/>
          <w:sz w:val="22"/>
          <w:szCs w:val="22"/>
        </w:rPr>
        <w:t>.</w:t>
      </w:r>
      <w:r w:rsidR="00D62615" w:rsidRPr="00365712">
        <w:rPr>
          <w:rFonts w:ascii="Calibri" w:hAnsi="Calibri"/>
          <w:b w:val="0"/>
          <w:color w:val="auto"/>
          <w:sz w:val="22"/>
          <w:szCs w:val="22"/>
        </w:rPr>
        <w:t xml:space="preserve"> It must be at or above the applicable provincial minimum wage. </w:t>
      </w:r>
    </w:p>
    <w:p w14:paraId="1581BCAB" w14:textId="71C307FE" w:rsidR="0096274A" w:rsidRPr="00365712" w:rsidRDefault="009F33A7" w:rsidP="00D62615">
      <w:pPr>
        <w:pStyle w:val="Heading1"/>
        <w:spacing w:before="0" w:line="240" w:lineRule="auto"/>
        <w:rPr>
          <w:rFonts w:ascii="Calibri" w:hAnsi="Calibri"/>
          <w:color w:val="auto"/>
          <w:sz w:val="22"/>
          <w:szCs w:val="22"/>
        </w:rPr>
      </w:pPr>
      <w:r w:rsidRPr="00365712">
        <w:rPr>
          <w:rFonts w:ascii="Calibri" w:hAnsi="Calibri"/>
          <w:color w:val="auto"/>
          <w:sz w:val="22"/>
          <w:szCs w:val="22"/>
        </w:rPr>
        <w:t xml:space="preserve"> </w:t>
      </w:r>
    </w:p>
    <w:p w14:paraId="218B7F5A" w14:textId="7FA16C45" w:rsidR="00D62615" w:rsidRPr="00365712" w:rsidRDefault="004903D7" w:rsidP="00EA4144">
      <w:pPr>
        <w:spacing w:after="0" w:line="240" w:lineRule="auto"/>
        <w:rPr>
          <w:rFonts w:ascii="Calibri" w:hAnsi="Calibri"/>
        </w:rPr>
      </w:pPr>
      <w:r w:rsidRPr="00365712">
        <w:rPr>
          <w:rFonts w:ascii="Calibri" w:hAnsi="Calibri"/>
        </w:rPr>
        <w:t>Eligible expenditures include:</w:t>
      </w:r>
    </w:p>
    <w:p w14:paraId="38295B4E" w14:textId="439CD96B" w:rsidR="004903D7" w:rsidRPr="00365712" w:rsidRDefault="00EB065C" w:rsidP="004903D7">
      <w:pPr>
        <w:pStyle w:val="ListParagraph"/>
        <w:numPr>
          <w:ilvl w:val="0"/>
          <w:numId w:val="18"/>
        </w:numPr>
        <w:spacing w:after="0" w:line="240" w:lineRule="auto"/>
        <w:rPr>
          <w:rFonts w:ascii="Calibri" w:hAnsi="Calibri"/>
        </w:rPr>
      </w:pPr>
      <w:r>
        <w:rPr>
          <w:rFonts w:ascii="Calibri" w:hAnsi="Calibri"/>
        </w:rPr>
        <w:t>p</w:t>
      </w:r>
      <w:r w:rsidR="004903D7" w:rsidRPr="00365712">
        <w:rPr>
          <w:rFonts w:ascii="Calibri" w:hAnsi="Calibri"/>
        </w:rPr>
        <w:t>articipant wages and mandatory employment-related costs including the gross employee share of CPP, EI, vacation pay, WCB and where applicable, health insurance premiums; wage costs per participant will meet or exceed the</w:t>
      </w:r>
      <w:r w:rsidR="006642A0" w:rsidRPr="00365712">
        <w:rPr>
          <w:rFonts w:ascii="Calibri" w:hAnsi="Calibri"/>
        </w:rPr>
        <w:t xml:space="preserve"> applicable minimum wage in BC which </w:t>
      </w:r>
      <w:r w:rsidR="006642A0" w:rsidRPr="008C7459">
        <w:rPr>
          <w:rFonts w:ascii="Calibri" w:hAnsi="Calibri"/>
        </w:rPr>
        <w:t xml:space="preserve">is </w:t>
      </w:r>
      <w:r w:rsidR="00734147">
        <w:rPr>
          <w:rFonts w:ascii="Calibri" w:hAnsi="Calibri"/>
          <w:b/>
          <w:color w:val="000000" w:themeColor="text1"/>
        </w:rPr>
        <w:t>$1</w:t>
      </w:r>
      <w:r w:rsidR="0062125E">
        <w:rPr>
          <w:rFonts w:ascii="Calibri" w:hAnsi="Calibri"/>
          <w:b/>
          <w:color w:val="000000" w:themeColor="text1"/>
        </w:rPr>
        <w:t>6</w:t>
      </w:r>
      <w:r w:rsidR="00734147">
        <w:rPr>
          <w:rFonts w:ascii="Calibri" w:hAnsi="Calibri"/>
          <w:b/>
          <w:color w:val="000000" w:themeColor="text1"/>
        </w:rPr>
        <w:t>.</w:t>
      </w:r>
      <w:r w:rsidR="0062125E">
        <w:rPr>
          <w:rFonts w:ascii="Calibri" w:hAnsi="Calibri"/>
          <w:b/>
          <w:color w:val="000000" w:themeColor="text1"/>
        </w:rPr>
        <w:t>7</w:t>
      </w:r>
      <w:r w:rsidR="00830977">
        <w:rPr>
          <w:rFonts w:ascii="Calibri" w:hAnsi="Calibri"/>
          <w:b/>
          <w:color w:val="000000" w:themeColor="text1"/>
        </w:rPr>
        <w:t>5</w:t>
      </w:r>
      <w:r w:rsidR="00C663CD" w:rsidRPr="00365712">
        <w:rPr>
          <w:rFonts w:ascii="Calibri" w:hAnsi="Calibri"/>
          <w:b/>
          <w:color w:val="000000" w:themeColor="text1"/>
        </w:rPr>
        <w:t xml:space="preserve"> </w:t>
      </w:r>
      <w:r w:rsidR="00734147">
        <w:rPr>
          <w:rFonts w:ascii="Calibri" w:hAnsi="Calibri"/>
          <w:color w:val="000000" w:themeColor="text1"/>
        </w:rPr>
        <w:t>(as of June 1, 202</w:t>
      </w:r>
      <w:r w:rsidR="0062125E">
        <w:rPr>
          <w:rFonts w:ascii="Calibri" w:hAnsi="Calibri"/>
          <w:color w:val="000000" w:themeColor="text1"/>
        </w:rPr>
        <w:t>3</w:t>
      </w:r>
      <w:r w:rsidR="00C663CD" w:rsidRPr="00365712">
        <w:rPr>
          <w:rFonts w:ascii="Calibri" w:hAnsi="Calibri"/>
          <w:color w:val="000000" w:themeColor="text1"/>
        </w:rPr>
        <w:t>)</w:t>
      </w:r>
    </w:p>
    <w:p w14:paraId="596A3823" w14:textId="7663759A" w:rsidR="006642A0" w:rsidRPr="00365712" w:rsidRDefault="00EB065C" w:rsidP="004903D7">
      <w:pPr>
        <w:pStyle w:val="ListParagraph"/>
        <w:numPr>
          <w:ilvl w:val="0"/>
          <w:numId w:val="18"/>
        </w:numPr>
        <w:spacing w:after="0" w:line="240" w:lineRule="auto"/>
        <w:rPr>
          <w:rFonts w:ascii="Calibri" w:hAnsi="Calibri"/>
        </w:rPr>
      </w:pPr>
      <w:r>
        <w:rPr>
          <w:rFonts w:ascii="Calibri" w:hAnsi="Calibri"/>
        </w:rPr>
        <w:t>o</w:t>
      </w:r>
      <w:r w:rsidR="006642A0" w:rsidRPr="00365712">
        <w:rPr>
          <w:rFonts w:ascii="Calibri" w:hAnsi="Calibri"/>
        </w:rPr>
        <w:t>ther necessary costs directly related to a work placement, including (but not limited to): criminal record check, required uniforms, personal safety gear (e.g. work boots, safety hats) up to a maximum of $300 per participant;</w:t>
      </w:r>
    </w:p>
    <w:p w14:paraId="3C7C0C94" w14:textId="7EFC8035" w:rsidR="006642A0" w:rsidRPr="00365712" w:rsidRDefault="00EB065C" w:rsidP="004903D7">
      <w:pPr>
        <w:pStyle w:val="ListParagraph"/>
        <w:numPr>
          <w:ilvl w:val="0"/>
          <w:numId w:val="18"/>
        </w:numPr>
        <w:spacing w:after="0" w:line="240" w:lineRule="auto"/>
        <w:rPr>
          <w:rFonts w:ascii="Calibri" w:hAnsi="Calibri"/>
        </w:rPr>
      </w:pPr>
      <w:r>
        <w:rPr>
          <w:rFonts w:ascii="Calibri" w:hAnsi="Calibri"/>
        </w:rPr>
        <w:t>a</w:t>
      </w:r>
      <w:r w:rsidR="006642A0" w:rsidRPr="00365712">
        <w:rPr>
          <w:rFonts w:ascii="Calibri" w:hAnsi="Calibri"/>
        </w:rPr>
        <w:t>ctual cost for special equipment and facilities to accommodate the needs of a disabled individual up to a maximum of $3,000, if applicable;</w:t>
      </w:r>
    </w:p>
    <w:p w14:paraId="4E22B099" w14:textId="290D2C2F" w:rsidR="006642A0" w:rsidRPr="00365712" w:rsidRDefault="00EB065C" w:rsidP="004903D7">
      <w:pPr>
        <w:pStyle w:val="ListParagraph"/>
        <w:numPr>
          <w:ilvl w:val="0"/>
          <w:numId w:val="18"/>
        </w:numPr>
        <w:spacing w:after="0" w:line="240" w:lineRule="auto"/>
        <w:rPr>
          <w:rFonts w:ascii="Calibri" w:hAnsi="Calibri"/>
        </w:rPr>
      </w:pPr>
      <w:r>
        <w:rPr>
          <w:rFonts w:ascii="Calibri" w:hAnsi="Calibri"/>
        </w:rPr>
        <w:t>a</w:t>
      </w:r>
      <w:r w:rsidR="006642A0" w:rsidRPr="00365712">
        <w:rPr>
          <w:rFonts w:ascii="Calibri" w:hAnsi="Calibri"/>
        </w:rPr>
        <w:t xml:space="preserve">dministration costs that must not exceed </w:t>
      </w:r>
      <w:r w:rsidR="006642A0" w:rsidRPr="00561B3A">
        <w:rPr>
          <w:rFonts w:ascii="Calibri" w:hAnsi="Calibri"/>
          <w:b/>
        </w:rPr>
        <w:t>5% of the sub-total amount</w:t>
      </w:r>
      <w:r w:rsidR="006642A0" w:rsidRPr="00365712">
        <w:rPr>
          <w:rFonts w:ascii="Calibri" w:hAnsi="Calibri"/>
        </w:rPr>
        <w:t xml:space="preserve"> requested before administration costs. Eligible administration costs include (but are not limited to):</w:t>
      </w:r>
    </w:p>
    <w:p w14:paraId="10DCAE2C" w14:textId="432AEAE4" w:rsidR="006642A0" w:rsidRPr="00365712" w:rsidRDefault="00561B3A" w:rsidP="006642A0">
      <w:pPr>
        <w:pStyle w:val="ListParagraph"/>
        <w:numPr>
          <w:ilvl w:val="1"/>
          <w:numId w:val="18"/>
        </w:numPr>
        <w:spacing w:after="0" w:line="240" w:lineRule="auto"/>
        <w:rPr>
          <w:rFonts w:ascii="Calibri" w:hAnsi="Calibri"/>
        </w:rPr>
      </w:pPr>
      <w:r>
        <w:rPr>
          <w:rFonts w:ascii="Calibri" w:hAnsi="Calibri"/>
        </w:rPr>
        <w:t>office/general expenses</w:t>
      </w:r>
    </w:p>
    <w:p w14:paraId="377BD57F" w14:textId="78073720" w:rsidR="006642A0" w:rsidRPr="00365712" w:rsidRDefault="00561B3A" w:rsidP="006642A0">
      <w:pPr>
        <w:pStyle w:val="ListParagraph"/>
        <w:numPr>
          <w:ilvl w:val="1"/>
          <w:numId w:val="18"/>
        </w:numPr>
        <w:spacing w:after="0" w:line="240" w:lineRule="auto"/>
        <w:rPr>
          <w:rFonts w:ascii="Calibri" w:hAnsi="Calibri"/>
        </w:rPr>
      </w:pPr>
      <w:r>
        <w:rPr>
          <w:rFonts w:ascii="Calibri" w:hAnsi="Calibri"/>
        </w:rPr>
        <w:t>materials</w:t>
      </w:r>
    </w:p>
    <w:p w14:paraId="15EAE20D" w14:textId="2DD6F287" w:rsidR="006642A0" w:rsidRPr="00365712" w:rsidRDefault="00561B3A" w:rsidP="006642A0">
      <w:pPr>
        <w:pStyle w:val="ListParagraph"/>
        <w:numPr>
          <w:ilvl w:val="1"/>
          <w:numId w:val="18"/>
        </w:numPr>
        <w:spacing w:after="0" w:line="240" w:lineRule="auto"/>
        <w:rPr>
          <w:rFonts w:ascii="Calibri" w:hAnsi="Calibri"/>
        </w:rPr>
      </w:pPr>
      <w:r>
        <w:rPr>
          <w:rFonts w:ascii="Calibri" w:hAnsi="Calibri"/>
        </w:rPr>
        <w:t>supplies</w:t>
      </w:r>
    </w:p>
    <w:p w14:paraId="59756902" w14:textId="189F380C" w:rsidR="006642A0" w:rsidRPr="00365712" w:rsidRDefault="00561B3A" w:rsidP="006642A0">
      <w:pPr>
        <w:pStyle w:val="ListParagraph"/>
        <w:numPr>
          <w:ilvl w:val="1"/>
          <w:numId w:val="18"/>
        </w:numPr>
        <w:spacing w:after="0" w:line="240" w:lineRule="auto"/>
        <w:rPr>
          <w:rFonts w:ascii="Calibri" w:hAnsi="Calibri"/>
        </w:rPr>
      </w:pPr>
      <w:r>
        <w:rPr>
          <w:rFonts w:ascii="Calibri" w:hAnsi="Calibri"/>
        </w:rPr>
        <w:t>advertising</w:t>
      </w:r>
    </w:p>
    <w:p w14:paraId="256FC948" w14:textId="4243C048" w:rsidR="006642A0" w:rsidRPr="00365712" w:rsidRDefault="006642A0" w:rsidP="006642A0">
      <w:pPr>
        <w:pStyle w:val="ListParagraph"/>
        <w:numPr>
          <w:ilvl w:val="1"/>
          <w:numId w:val="18"/>
        </w:numPr>
        <w:spacing w:after="0" w:line="240" w:lineRule="auto"/>
        <w:rPr>
          <w:rFonts w:ascii="Calibri" w:hAnsi="Calibri"/>
        </w:rPr>
      </w:pPr>
      <w:r w:rsidRPr="00365712">
        <w:rPr>
          <w:rFonts w:ascii="Calibri" w:hAnsi="Calibri"/>
        </w:rPr>
        <w:t>commu</w:t>
      </w:r>
      <w:r w:rsidR="00561B3A">
        <w:rPr>
          <w:rFonts w:ascii="Calibri" w:hAnsi="Calibri"/>
        </w:rPr>
        <w:t>nication and printing costs</w:t>
      </w:r>
    </w:p>
    <w:p w14:paraId="1D029861" w14:textId="40B0A206" w:rsidR="004903D7" w:rsidRPr="00365712" w:rsidRDefault="00561B3A" w:rsidP="006642A0">
      <w:pPr>
        <w:pStyle w:val="ListParagraph"/>
        <w:numPr>
          <w:ilvl w:val="1"/>
          <w:numId w:val="18"/>
        </w:numPr>
        <w:spacing w:after="0" w:line="240" w:lineRule="auto"/>
        <w:rPr>
          <w:rFonts w:ascii="Calibri" w:hAnsi="Calibri"/>
        </w:rPr>
      </w:pPr>
      <w:r>
        <w:rPr>
          <w:rFonts w:ascii="Calibri" w:hAnsi="Calibri"/>
        </w:rPr>
        <w:t>professional services</w:t>
      </w:r>
    </w:p>
    <w:p w14:paraId="6B8AD11C" w14:textId="77777777" w:rsidR="004903D7" w:rsidRPr="004903D7" w:rsidRDefault="004903D7" w:rsidP="004903D7">
      <w:pPr>
        <w:pStyle w:val="ListParagraph"/>
        <w:spacing w:after="0" w:line="240" w:lineRule="auto"/>
        <w:rPr>
          <w:rFonts w:ascii="Calibri" w:hAnsi="Calibri"/>
          <w:sz w:val="24"/>
          <w:szCs w:val="24"/>
        </w:rPr>
      </w:pPr>
    </w:p>
    <w:p w14:paraId="2D2FA12C" w14:textId="06C02742" w:rsidR="0096274A" w:rsidRPr="00734147" w:rsidRDefault="006642A0" w:rsidP="00EA4144">
      <w:pPr>
        <w:pStyle w:val="Heading1"/>
        <w:numPr>
          <w:ilvl w:val="0"/>
          <w:numId w:val="3"/>
        </w:numPr>
        <w:spacing w:before="0" w:line="240" w:lineRule="auto"/>
        <w:ind w:left="357" w:hanging="357"/>
        <w:rPr>
          <w:color w:val="auto"/>
        </w:rPr>
      </w:pPr>
      <w:bookmarkStart w:id="11" w:name="_Toc507497044"/>
      <w:r w:rsidRPr="00734147">
        <w:rPr>
          <w:color w:val="auto"/>
        </w:rPr>
        <w:t>Ineligible Expenditures</w:t>
      </w:r>
      <w:bookmarkEnd w:id="11"/>
    </w:p>
    <w:p w14:paraId="453E2046" w14:textId="77777777" w:rsidR="00004267" w:rsidRPr="00734147" w:rsidRDefault="00004267" w:rsidP="00EA4144">
      <w:pPr>
        <w:spacing w:after="0" w:line="240" w:lineRule="auto"/>
        <w:rPr>
          <w:rFonts w:ascii="Calibri" w:hAnsi="Calibri"/>
        </w:rPr>
      </w:pPr>
    </w:p>
    <w:p w14:paraId="62A883C9" w14:textId="6C12E2D3" w:rsidR="00CA013E" w:rsidRPr="00734147" w:rsidRDefault="006642A0" w:rsidP="00EA4144">
      <w:pPr>
        <w:spacing w:after="0" w:line="240" w:lineRule="auto"/>
        <w:rPr>
          <w:rFonts w:ascii="Calibri" w:hAnsi="Calibri"/>
        </w:rPr>
      </w:pPr>
      <w:r w:rsidRPr="00734147">
        <w:rPr>
          <w:rFonts w:ascii="Calibri" w:hAnsi="Calibri"/>
        </w:rPr>
        <w:t>Ineligible expenditures include, but are not limited to:</w:t>
      </w:r>
    </w:p>
    <w:p w14:paraId="386DEC66" w14:textId="695ED1FD" w:rsidR="006642A0" w:rsidRPr="00734147" w:rsidRDefault="006642A0" w:rsidP="006642A0">
      <w:pPr>
        <w:pStyle w:val="ListParagraph"/>
        <w:numPr>
          <w:ilvl w:val="0"/>
          <w:numId w:val="19"/>
        </w:numPr>
        <w:spacing w:after="0" w:line="240" w:lineRule="auto"/>
        <w:rPr>
          <w:rFonts w:ascii="Calibri" w:hAnsi="Calibri"/>
          <w:b/>
        </w:rPr>
      </w:pPr>
      <w:r w:rsidRPr="00734147">
        <w:rPr>
          <w:rFonts w:ascii="Calibri" w:hAnsi="Calibri"/>
        </w:rPr>
        <w:t>Infrastructure or equipment purchases (e.g. computers and software); and</w:t>
      </w:r>
    </w:p>
    <w:p w14:paraId="3C5502A0" w14:textId="265C7311" w:rsidR="00BF0888" w:rsidRPr="00365712" w:rsidRDefault="006642A0" w:rsidP="00BF0888">
      <w:pPr>
        <w:pStyle w:val="ListParagraph"/>
        <w:numPr>
          <w:ilvl w:val="0"/>
          <w:numId w:val="19"/>
        </w:numPr>
        <w:spacing w:after="0" w:line="240" w:lineRule="auto"/>
        <w:rPr>
          <w:rFonts w:ascii="Calibri" w:hAnsi="Calibri"/>
          <w:b/>
        </w:rPr>
      </w:pPr>
      <w:r w:rsidRPr="00365712">
        <w:rPr>
          <w:rFonts w:ascii="Calibri" w:hAnsi="Calibri"/>
        </w:rPr>
        <w:t>Capital costs for construction of a building (other than small repairs or renovations to support the participation of persons with disabilities) or the purchase of land or building.</w:t>
      </w:r>
      <w:r w:rsidR="00580713">
        <w:rPr>
          <w:rFonts w:ascii="Calibri" w:hAnsi="Calibri"/>
        </w:rPr>
        <w:t xml:space="preserve"> </w:t>
      </w:r>
    </w:p>
    <w:p w14:paraId="09E2EBF6" w14:textId="77777777" w:rsidR="00365712" w:rsidRPr="00365712" w:rsidRDefault="00365712" w:rsidP="00365712">
      <w:pPr>
        <w:pStyle w:val="ListParagraph"/>
        <w:spacing w:after="0" w:line="240" w:lineRule="auto"/>
        <w:rPr>
          <w:rFonts w:ascii="Calibri" w:hAnsi="Calibri"/>
          <w:b/>
          <w:sz w:val="24"/>
          <w:szCs w:val="24"/>
        </w:rPr>
      </w:pPr>
    </w:p>
    <w:p w14:paraId="36B32FA4" w14:textId="501DC32E" w:rsidR="00404641" w:rsidRPr="00365712" w:rsidRDefault="00404641" w:rsidP="00A22DC1">
      <w:pPr>
        <w:pStyle w:val="Heading1"/>
        <w:numPr>
          <w:ilvl w:val="0"/>
          <w:numId w:val="3"/>
        </w:numPr>
        <w:spacing w:before="0" w:line="240" w:lineRule="auto"/>
        <w:ind w:left="357" w:hanging="357"/>
        <w:rPr>
          <w:color w:val="auto"/>
        </w:rPr>
      </w:pPr>
      <w:bookmarkStart w:id="12" w:name="_Toc507497045"/>
      <w:r w:rsidRPr="00365712">
        <w:rPr>
          <w:color w:val="auto"/>
        </w:rPr>
        <w:t>Maximum Program Contribution</w:t>
      </w:r>
      <w:bookmarkEnd w:id="12"/>
    </w:p>
    <w:p w14:paraId="7B68F11F" w14:textId="77777777" w:rsidR="00004267" w:rsidRDefault="00004267" w:rsidP="00EA4144">
      <w:pPr>
        <w:spacing w:after="0" w:line="240" w:lineRule="auto"/>
        <w:rPr>
          <w:rFonts w:ascii="Calibri" w:hAnsi="Calibri"/>
        </w:rPr>
      </w:pPr>
    </w:p>
    <w:p w14:paraId="7239F6DA" w14:textId="3DF9738A" w:rsidR="001252E0" w:rsidRDefault="001252E0" w:rsidP="00EA4144">
      <w:pPr>
        <w:spacing w:after="0" w:line="240" w:lineRule="auto"/>
        <w:rPr>
          <w:rFonts w:ascii="Calibri" w:hAnsi="Calibri"/>
        </w:rPr>
      </w:pPr>
      <w:r>
        <w:rPr>
          <w:rFonts w:ascii="Calibri" w:hAnsi="Calibri"/>
        </w:rPr>
        <w:t xml:space="preserve">The maximum amount of funding to be provided to a funding recipient in a fiscal year will be set out in the funding agreements signed by the funding recipient. </w:t>
      </w:r>
    </w:p>
    <w:p w14:paraId="43CE3B7A" w14:textId="77777777" w:rsidR="001252E0" w:rsidRDefault="001252E0" w:rsidP="00EA4144">
      <w:pPr>
        <w:spacing w:after="0" w:line="240" w:lineRule="auto"/>
        <w:rPr>
          <w:rFonts w:ascii="Calibri" w:hAnsi="Calibri"/>
        </w:rPr>
      </w:pPr>
    </w:p>
    <w:p w14:paraId="4F2A49E0" w14:textId="34BFF95D" w:rsidR="009F7BBE" w:rsidRPr="00365712" w:rsidRDefault="00A22DC1" w:rsidP="00EA4144">
      <w:pPr>
        <w:spacing w:after="0" w:line="240" w:lineRule="auto"/>
        <w:rPr>
          <w:rFonts w:ascii="Calibri" w:hAnsi="Calibri"/>
        </w:rPr>
      </w:pPr>
      <w:r w:rsidRPr="00365712">
        <w:rPr>
          <w:rFonts w:ascii="Calibri" w:hAnsi="Calibri"/>
        </w:rPr>
        <w:t>T</w:t>
      </w:r>
      <w:r w:rsidR="009F7BBE" w:rsidRPr="00365712">
        <w:rPr>
          <w:rFonts w:ascii="Calibri" w:hAnsi="Calibri"/>
        </w:rPr>
        <w:t xml:space="preserve">he non-profit sector </w:t>
      </w:r>
      <w:r w:rsidR="00E00132" w:rsidRPr="00365712">
        <w:rPr>
          <w:rFonts w:ascii="Calibri" w:hAnsi="Calibri"/>
        </w:rPr>
        <w:t xml:space="preserve">employers </w:t>
      </w:r>
      <w:r w:rsidR="00C06A70" w:rsidRPr="00365712">
        <w:rPr>
          <w:rFonts w:ascii="Calibri" w:hAnsi="Calibri"/>
        </w:rPr>
        <w:t>are</w:t>
      </w:r>
      <w:r w:rsidR="009F7BBE" w:rsidRPr="00365712">
        <w:rPr>
          <w:rFonts w:ascii="Calibri" w:hAnsi="Calibri"/>
        </w:rPr>
        <w:t xml:space="preserve"> eligible to receive a contribution of up to 100% of the applicable wage, plus mandatory </w:t>
      </w:r>
      <w:r w:rsidRPr="00365712">
        <w:rPr>
          <w:rFonts w:ascii="Calibri" w:hAnsi="Calibri"/>
        </w:rPr>
        <w:t>employment-related costs (MERC), while the p</w:t>
      </w:r>
      <w:r w:rsidR="00F01DCF" w:rsidRPr="00365712">
        <w:rPr>
          <w:rFonts w:ascii="Calibri" w:hAnsi="Calibri"/>
        </w:rPr>
        <w:t xml:space="preserve">rivate sector </w:t>
      </w:r>
      <w:r w:rsidR="00BF0888" w:rsidRPr="00365712">
        <w:rPr>
          <w:rFonts w:ascii="Calibri" w:hAnsi="Calibri"/>
        </w:rPr>
        <w:t>employers are</w:t>
      </w:r>
      <w:r w:rsidR="00F01DCF" w:rsidRPr="00365712">
        <w:rPr>
          <w:rFonts w:ascii="Calibri" w:hAnsi="Calibri"/>
        </w:rPr>
        <w:t xml:space="preserve"> eligible to receive up to 50%</w:t>
      </w:r>
      <w:r w:rsidRPr="00365712">
        <w:rPr>
          <w:rFonts w:ascii="Calibri" w:hAnsi="Calibri"/>
        </w:rPr>
        <w:t xml:space="preserve"> of the applicable wage only. </w:t>
      </w:r>
    </w:p>
    <w:p w14:paraId="224F92B7" w14:textId="77777777" w:rsidR="00BF0888" w:rsidRPr="00365712" w:rsidRDefault="00BF0888" w:rsidP="00EA4144">
      <w:pPr>
        <w:spacing w:after="0" w:line="240" w:lineRule="auto"/>
        <w:rPr>
          <w:rFonts w:ascii="Calibri" w:hAnsi="Calibri"/>
        </w:rPr>
      </w:pPr>
    </w:p>
    <w:p w14:paraId="01E0300A" w14:textId="02F77DA2" w:rsidR="003D3D3E" w:rsidRPr="00EA4144" w:rsidRDefault="00F01DCF" w:rsidP="00EA4144">
      <w:pPr>
        <w:spacing w:after="0" w:line="240" w:lineRule="auto"/>
        <w:rPr>
          <w:rFonts w:ascii="Calibri" w:hAnsi="Calibri"/>
          <w:sz w:val="24"/>
          <w:szCs w:val="24"/>
        </w:rPr>
      </w:pPr>
      <w:r w:rsidRPr="00365712">
        <w:rPr>
          <w:rFonts w:ascii="Calibri" w:hAnsi="Calibri"/>
        </w:rPr>
        <w:t>Note:  Where a participant with disabilities is hired, all employers are eligible for 100% of the wage</w:t>
      </w:r>
      <w:r w:rsidR="00BF0888" w:rsidRPr="00365712">
        <w:rPr>
          <w:rFonts w:ascii="Calibri" w:hAnsi="Calibri"/>
        </w:rPr>
        <w:t xml:space="preserve"> expenses</w:t>
      </w:r>
      <w:r w:rsidR="001C6598" w:rsidRPr="00365712">
        <w:rPr>
          <w:rFonts w:ascii="Calibri" w:hAnsi="Calibri"/>
        </w:rPr>
        <w:t xml:space="preserve">. </w:t>
      </w:r>
      <w:r w:rsidRPr="00365712">
        <w:rPr>
          <w:rFonts w:ascii="Calibri" w:hAnsi="Calibri"/>
        </w:rPr>
        <w:t xml:space="preserve">A maximum contribution of $3,000 per participant may be available, on an actual cost basis, </w:t>
      </w:r>
      <w:r w:rsidRPr="00365712">
        <w:rPr>
          <w:rFonts w:ascii="Calibri" w:hAnsi="Calibri"/>
        </w:rPr>
        <w:lastRenderedPageBreak/>
        <w:t>for special equipment a</w:t>
      </w:r>
      <w:r w:rsidR="00BF0888" w:rsidRPr="00365712">
        <w:rPr>
          <w:rFonts w:ascii="Calibri" w:hAnsi="Calibri"/>
        </w:rPr>
        <w:t>nd facilities to accommodate a disabled</w:t>
      </w:r>
      <w:r w:rsidRPr="00365712">
        <w:rPr>
          <w:rFonts w:ascii="Calibri" w:hAnsi="Calibri"/>
        </w:rPr>
        <w:t xml:space="preserve"> student’s needs.</w:t>
      </w:r>
      <w:r w:rsidR="00BE12C1" w:rsidRPr="00EA4144">
        <w:rPr>
          <w:rFonts w:ascii="Calibri" w:hAnsi="Calibri"/>
          <w:sz w:val="24"/>
          <w:szCs w:val="24"/>
        </w:rPr>
        <w:br/>
      </w:r>
    </w:p>
    <w:p w14:paraId="17D420B1" w14:textId="64D6C4BB" w:rsidR="001C6598" w:rsidRPr="00365712" w:rsidRDefault="007A66D3" w:rsidP="00EA4144">
      <w:pPr>
        <w:pStyle w:val="Heading1"/>
        <w:numPr>
          <w:ilvl w:val="0"/>
          <w:numId w:val="3"/>
        </w:numPr>
        <w:spacing w:before="0" w:line="240" w:lineRule="auto"/>
        <w:ind w:left="357" w:hanging="357"/>
        <w:rPr>
          <w:color w:val="auto"/>
        </w:rPr>
      </w:pPr>
      <w:r w:rsidRPr="00365712">
        <w:rPr>
          <w:color w:val="auto"/>
        </w:rPr>
        <w:t xml:space="preserve"> </w:t>
      </w:r>
      <w:bookmarkStart w:id="13" w:name="_Toc507497046"/>
      <w:r w:rsidR="008D69C4" w:rsidRPr="00365712">
        <w:rPr>
          <w:color w:val="auto"/>
        </w:rPr>
        <w:t>Monitoring and Accountability</w:t>
      </w:r>
      <w:bookmarkEnd w:id="13"/>
      <w:r w:rsidR="008D69C4" w:rsidRPr="00365712">
        <w:rPr>
          <w:color w:val="auto"/>
        </w:rPr>
        <w:t xml:space="preserve"> </w:t>
      </w:r>
    </w:p>
    <w:p w14:paraId="03F72E59" w14:textId="77777777" w:rsidR="00004267" w:rsidRDefault="00004267" w:rsidP="00EA4144">
      <w:pPr>
        <w:spacing w:after="0" w:line="240" w:lineRule="auto"/>
        <w:rPr>
          <w:rFonts w:ascii="Calibri" w:hAnsi="Calibri"/>
        </w:rPr>
      </w:pPr>
    </w:p>
    <w:p w14:paraId="615CCDA4" w14:textId="5CAFC141" w:rsidR="003D3D3E" w:rsidRDefault="009B52B5" w:rsidP="00EA4144">
      <w:pPr>
        <w:spacing w:after="0" w:line="240" w:lineRule="auto"/>
        <w:rPr>
          <w:rFonts w:ascii="Calibri" w:hAnsi="Calibri"/>
        </w:rPr>
      </w:pPr>
      <w:r w:rsidRPr="00365712">
        <w:rPr>
          <w:rFonts w:ascii="Calibri" w:hAnsi="Calibri"/>
        </w:rPr>
        <w:t xml:space="preserve">To ensure </w:t>
      </w:r>
      <w:r w:rsidR="003D3D3E" w:rsidRPr="00365712">
        <w:rPr>
          <w:rFonts w:ascii="Calibri" w:hAnsi="Calibri"/>
        </w:rPr>
        <w:t>that program delivery requirements are being met</w:t>
      </w:r>
      <w:r w:rsidR="00AA625F" w:rsidRPr="00365712">
        <w:rPr>
          <w:rFonts w:ascii="Calibri" w:hAnsi="Calibri"/>
        </w:rPr>
        <w:t xml:space="preserve">, </w:t>
      </w:r>
      <w:r w:rsidR="003D3D3E" w:rsidRPr="00365712">
        <w:rPr>
          <w:rFonts w:ascii="Calibri" w:hAnsi="Calibri"/>
        </w:rPr>
        <w:t xml:space="preserve">that funds are expended on the intended purpose, and that ISC’s </w:t>
      </w:r>
      <w:r w:rsidR="00DE7834" w:rsidRPr="00365712">
        <w:rPr>
          <w:rFonts w:ascii="Calibri" w:hAnsi="Calibri"/>
        </w:rPr>
        <w:t xml:space="preserve">accountability </w:t>
      </w:r>
      <w:r w:rsidR="00E769AD" w:rsidRPr="00365712">
        <w:rPr>
          <w:rFonts w:ascii="Calibri" w:hAnsi="Calibri"/>
        </w:rPr>
        <w:t>to Parliament is being met,</w:t>
      </w:r>
      <w:r w:rsidR="003D3D3E" w:rsidRPr="00365712">
        <w:rPr>
          <w:rFonts w:ascii="Calibri" w:hAnsi="Calibri"/>
        </w:rPr>
        <w:t xml:space="preserve"> activities including audits, evaluations, as well as desk and on-site compliance reviews will be conducted with all funding recipients. </w:t>
      </w:r>
    </w:p>
    <w:p w14:paraId="37CD1A80" w14:textId="77777777" w:rsidR="002E19E8" w:rsidRPr="00365712" w:rsidRDefault="002E19E8" w:rsidP="00EA4144">
      <w:pPr>
        <w:spacing w:after="0" w:line="240" w:lineRule="auto"/>
        <w:rPr>
          <w:rFonts w:ascii="Calibri" w:hAnsi="Calibri"/>
        </w:rPr>
      </w:pPr>
    </w:p>
    <w:p w14:paraId="37C39373" w14:textId="6F8F64BF" w:rsidR="00856B64" w:rsidRPr="00365712" w:rsidRDefault="00E769AD" w:rsidP="00E73958">
      <w:pPr>
        <w:pStyle w:val="Heading1"/>
        <w:numPr>
          <w:ilvl w:val="0"/>
          <w:numId w:val="3"/>
        </w:numPr>
        <w:spacing w:before="0" w:line="240" w:lineRule="auto"/>
        <w:ind w:left="357" w:hanging="357"/>
        <w:rPr>
          <w:color w:val="auto"/>
        </w:rPr>
      </w:pPr>
      <w:r w:rsidRPr="00365712">
        <w:rPr>
          <w:color w:val="auto"/>
        </w:rPr>
        <w:t xml:space="preserve"> </w:t>
      </w:r>
      <w:bookmarkStart w:id="14" w:name="_Toc507497047"/>
      <w:r w:rsidRPr="00365712">
        <w:rPr>
          <w:color w:val="auto"/>
        </w:rPr>
        <w:t>Reporting Requirements</w:t>
      </w:r>
      <w:bookmarkEnd w:id="14"/>
    </w:p>
    <w:p w14:paraId="3CB9B804" w14:textId="77777777" w:rsidR="00004267" w:rsidRDefault="00004267" w:rsidP="00EA4144">
      <w:pPr>
        <w:spacing w:after="0" w:line="240" w:lineRule="auto"/>
        <w:rPr>
          <w:rFonts w:ascii="Calibri" w:hAnsi="Calibri"/>
        </w:rPr>
      </w:pPr>
    </w:p>
    <w:p w14:paraId="02FE996A" w14:textId="107E332D" w:rsidR="003D3D3E" w:rsidRPr="00365712" w:rsidRDefault="003D3D3E" w:rsidP="00EA4144">
      <w:pPr>
        <w:spacing w:after="0" w:line="240" w:lineRule="auto"/>
        <w:rPr>
          <w:rFonts w:ascii="Calibri" w:hAnsi="Calibri"/>
        </w:rPr>
      </w:pPr>
      <w:r w:rsidRPr="00365712">
        <w:rPr>
          <w:rFonts w:ascii="Calibri" w:hAnsi="Calibri"/>
        </w:rPr>
        <w:t>The S</w:t>
      </w:r>
      <w:r w:rsidR="009B5C40">
        <w:rPr>
          <w:rFonts w:ascii="Calibri" w:hAnsi="Calibri"/>
        </w:rPr>
        <w:t>UMMER.WORK</w:t>
      </w:r>
      <w:r w:rsidRPr="00365712">
        <w:rPr>
          <w:rFonts w:ascii="Calibri" w:hAnsi="Calibri"/>
        </w:rPr>
        <w:t xml:space="preserve"> final report must be submitted to FNESC </w:t>
      </w:r>
      <w:r w:rsidRPr="00734147">
        <w:rPr>
          <w:rFonts w:ascii="Calibri" w:hAnsi="Calibri"/>
        </w:rPr>
        <w:t>no later than</w:t>
      </w:r>
      <w:r w:rsidRPr="00734147">
        <w:rPr>
          <w:rFonts w:ascii="Calibri" w:hAnsi="Calibri"/>
          <w:b/>
        </w:rPr>
        <w:t xml:space="preserve"> </w:t>
      </w:r>
      <w:r w:rsidR="0079039A" w:rsidRPr="0079039A">
        <w:rPr>
          <w:rFonts w:ascii="Calibri" w:hAnsi="Calibri"/>
          <w:b/>
        </w:rPr>
        <w:t>Monday, September 25</w:t>
      </w:r>
      <w:r w:rsidR="0079039A">
        <w:rPr>
          <w:rFonts w:ascii="Calibri" w:hAnsi="Calibri"/>
          <w:b/>
        </w:rPr>
        <w:t>,</w:t>
      </w:r>
      <w:r w:rsidR="00734147" w:rsidRPr="0079039A">
        <w:rPr>
          <w:rFonts w:ascii="Calibri" w:hAnsi="Calibri"/>
          <w:b/>
        </w:rPr>
        <w:t xml:space="preserve"> 202</w:t>
      </w:r>
      <w:r w:rsidR="00681A4B" w:rsidRPr="0079039A">
        <w:rPr>
          <w:rFonts w:ascii="Calibri" w:hAnsi="Calibri"/>
          <w:b/>
        </w:rPr>
        <w:t>3</w:t>
      </w:r>
      <w:r w:rsidR="00E73958" w:rsidRPr="0079039A">
        <w:rPr>
          <w:rFonts w:ascii="Calibri" w:hAnsi="Calibri"/>
        </w:rPr>
        <w:t>.</w:t>
      </w:r>
      <w:r w:rsidR="00C36F3D" w:rsidRPr="00734147">
        <w:rPr>
          <w:rFonts w:ascii="Calibri" w:hAnsi="Calibri"/>
        </w:rPr>
        <w:t xml:space="preserve"> </w:t>
      </w:r>
      <w:r w:rsidRPr="00365712">
        <w:rPr>
          <w:rFonts w:ascii="Calibri" w:hAnsi="Calibri"/>
        </w:rPr>
        <w:br/>
      </w:r>
    </w:p>
    <w:p w14:paraId="5E7380B4" w14:textId="77777777" w:rsidR="003D3D3E" w:rsidRPr="00365712" w:rsidRDefault="003D3D3E" w:rsidP="00EA4144">
      <w:pPr>
        <w:spacing w:after="0" w:line="240" w:lineRule="auto"/>
        <w:rPr>
          <w:rFonts w:ascii="Calibri" w:hAnsi="Calibri"/>
        </w:rPr>
      </w:pPr>
      <w:r w:rsidRPr="00365712">
        <w:rPr>
          <w:rFonts w:ascii="Calibri" w:hAnsi="Calibri"/>
        </w:rPr>
        <w:t>The reporting requirements are listed in the recipient’s funding agreement. Recipients are responsible for ensuring that reporting requirements are met and reports are accurate and submitted on or before the established due date.</w:t>
      </w:r>
    </w:p>
    <w:p w14:paraId="6A9210C8" w14:textId="77777777" w:rsidR="00E73958" w:rsidRPr="00365712" w:rsidRDefault="00E73958" w:rsidP="00EA4144">
      <w:pPr>
        <w:spacing w:after="0" w:line="240" w:lineRule="auto"/>
        <w:rPr>
          <w:rFonts w:ascii="Calibri" w:hAnsi="Calibri"/>
        </w:rPr>
      </w:pPr>
    </w:p>
    <w:p w14:paraId="009AAB44" w14:textId="79D66A82" w:rsidR="00E73958" w:rsidRPr="00365712" w:rsidRDefault="00E73958" w:rsidP="00EA4144">
      <w:pPr>
        <w:spacing w:after="0" w:line="240" w:lineRule="auto"/>
        <w:rPr>
          <w:rFonts w:ascii="Calibri" w:hAnsi="Calibri"/>
        </w:rPr>
      </w:pPr>
      <w:r w:rsidRPr="00365712">
        <w:rPr>
          <w:rFonts w:ascii="Calibri" w:hAnsi="Calibri"/>
        </w:rPr>
        <w:t xml:space="preserve">Reporting requirements include not only the overarching program report, but also the completion of a youth evaluation form for each participating youth. The form will be provided by FNESC and </w:t>
      </w:r>
      <w:r w:rsidR="00243D51">
        <w:rPr>
          <w:rFonts w:ascii="Calibri" w:hAnsi="Calibri"/>
        </w:rPr>
        <w:t>is to be</w:t>
      </w:r>
      <w:r w:rsidRPr="00365712">
        <w:rPr>
          <w:rFonts w:ascii="Calibri" w:hAnsi="Calibri"/>
        </w:rPr>
        <w:t xml:space="preserve"> submit</w:t>
      </w:r>
      <w:r w:rsidR="00243D51">
        <w:rPr>
          <w:rFonts w:ascii="Calibri" w:hAnsi="Calibri"/>
        </w:rPr>
        <w:t>ted</w:t>
      </w:r>
      <w:r w:rsidRPr="00365712">
        <w:rPr>
          <w:rFonts w:ascii="Calibri" w:hAnsi="Calibri"/>
        </w:rPr>
        <w:t xml:space="preserve"> along with the final report. </w:t>
      </w:r>
    </w:p>
    <w:p w14:paraId="50708BB5" w14:textId="77777777" w:rsidR="003D3D3E" w:rsidRDefault="003D3D3E" w:rsidP="00EA4144">
      <w:pPr>
        <w:spacing w:after="0" w:line="240" w:lineRule="auto"/>
        <w:rPr>
          <w:rFonts w:ascii="Calibri" w:hAnsi="Calibri"/>
          <w:sz w:val="24"/>
          <w:szCs w:val="24"/>
        </w:rPr>
      </w:pPr>
    </w:p>
    <w:p w14:paraId="2A3FFE3D" w14:textId="77777777" w:rsidR="00E73958" w:rsidRPr="00365712" w:rsidRDefault="00671BE3" w:rsidP="00EA4144">
      <w:pPr>
        <w:pStyle w:val="Heading1"/>
        <w:numPr>
          <w:ilvl w:val="0"/>
          <w:numId w:val="3"/>
        </w:numPr>
        <w:spacing w:before="0" w:line="240" w:lineRule="auto"/>
        <w:ind w:left="357" w:hanging="357"/>
      </w:pPr>
      <w:bookmarkStart w:id="15" w:name="_Toc507497048"/>
      <w:r w:rsidRPr="00365712">
        <w:rPr>
          <w:color w:val="auto"/>
        </w:rPr>
        <w:t>Contact Information</w:t>
      </w:r>
      <w:bookmarkEnd w:id="15"/>
    </w:p>
    <w:p w14:paraId="3BD54752" w14:textId="77777777" w:rsidR="00004267" w:rsidRDefault="00004267" w:rsidP="00E73958">
      <w:pPr>
        <w:pStyle w:val="Heading1"/>
        <w:spacing w:before="0" w:line="240" w:lineRule="auto"/>
        <w:rPr>
          <w:rFonts w:ascii="Calibri" w:eastAsiaTheme="minorHAnsi" w:hAnsi="Calibri" w:cstheme="minorBidi"/>
          <w:b w:val="0"/>
          <w:bCs w:val="0"/>
          <w:color w:val="auto"/>
          <w:sz w:val="22"/>
          <w:szCs w:val="22"/>
        </w:rPr>
      </w:pPr>
      <w:bookmarkStart w:id="16" w:name="_Toc507497049"/>
    </w:p>
    <w:p w14:paraId="4B0CD366" w14:textId="61E0FA52" w:rsidR="00E73958" w:rsidRPr="00365712" w:rsidRDefault="00E73958" w:rsidP="00E73958">
      <w:pPr>
        <w:pStyle w:val="Heading1"/>
        <w:spacing w:before="0" w:line="240" w:lineRule="auto"/>
        <w:rPr>
          <w:rFonts w:ascii="Calibri" w:eastAsiaTheme="minorHAnsi" w:hAnsi="Calibri" w:cstheme="minorBidi"/>
          <w:b w:val="0"/>
          <w:bCs w:val="0"/>
          <w:color w:val="auto"/>
          <w:sz w:val="22"/>
          <w:szCs w:val="22"/>
        </w:rPr>
      </w:pPr>
      <w:r w:rsidRPr="00365712">
        <w:rPr>
          <w:rFonts w:ascii="Calibri" w:eastAsiaTheme="minorHAnsi" w:hAnsi="Calibri" w:cstheme="minorBidi"/>
          <w:b w:val="0"/>
          <w:bCs w:val="0"/>
          <w:color w:val="auto"/>
          <w:sz w:val="22"/>
          <w:szCs w:val="22"/>
        </w:rPr>
        <w:t>I</w:t>
      </w:r>
      <w:r w:rsidR="00671BE3" w:rsidRPr="00365712">
        <w:rPr>
          <w:rFonts w:ascii="Calibri" w:eastAsiaTheme="minorHAnsi" w:hAnsi="Calibri" w:cstheme="minorBidi"/>
          <w:b w:val="0"/>
          <w:bCs w:val="0"/>
          <w:color w:val="auto"/>
          <w:sz w:val="22"/>
          <w:szCs w:val="22"/>
        </w:rPr>
        <w:t xml:space="preserve">f you </w:t>
      </w:r>
      <w:r w:rsidR="00AA625F" w:rsidRPr="00365712">
        <w:rPr>
          <w:rFonts w:ascii="Calibri" w:eastAsiaTheme="minorHAnsi" w:hAnsi="Calibri" w:cstheme="minorBidi"/>
          <w:b w:val="0"/>
          <w:bCs w:val="0"/>
          <w:color w:val="auto"/>
          <w:sz w:val="22"/>
          <w:szCs w:val="22"/>
        </w:rPr>
        <w:t>have any questions, please</w:t>
      </w:r>
      <w:r w:rsidR="00671BE3" w:rsidRPr="00365712">
        <w:rPr>
          <w:rFonts w:ascii="Calibri" w:eastAsiaTheme="minorHAnsi" w:hAnsi="Calibri" w:cstheme="minorBidi"/>
          <w:b w:val="0"/>
          <w:bCs w:val="0"/>
          <w:color w:val="auto"/>
          <w:sz w:val="22"/>
          <w:szCs w:val="22"/>
        </w:rPr>
        <w:t xml:space="preserve"> contact </w:t>
      </w:r>
      <w:r w:rsidR="0062125E">
        <w:rPr>
          <w:rFonts w:ascii="Calibri" w:eastAsiaTheme="minorHAnsi" w:hAnsi="Calibri" w:cstheme="minorBidi"/>
          <w:b w:val="0"/>
          <w:bCs w:val="0"/>
          <w:color w:val="auto"/>
          <w:sz w:val="22"/>
          <w:szCs w:val="22"/>
        </w:rPr>
        <w:t>Sonia Okogbaa</w:t>
      </w:r>
      <w:r w:rsidRPr="00365712">
        <w:rPr>
          <w:rFonts w:ascii="Calibri" w:eastAsiaTheme="minorHAnsi" w:hAnsi="Calibri" w:cstheme="minorBidi"/>
          <w:b w:val="0"/>
          <w:bCs w:val="0"/>
          <w:color w:val="auto"/>
          <w:sz w:val="22"/>
          <w:szCs w:val="22"/>
        </w:rPr>
        <w:t xml:space="preserve">, </w:t>
      </w:r>
      <w:r w:rsidR="00243D51">
        <w:rPr>
          <w:rFonts w:ascii="Calibri" w:eastAsiaTheme="minorHAnsi" w:hAnsi="Calibri" w:cstheme="minorBidi"/>
          <w:b w:val="0"/>
          <w:bCs w:val="0"/>
          <w:color w:val="auto"/>
          <w:sz w:val="22"/>
          <w:szCs w:val="22"/>
        </w:rPr>
        <w:t xml:space="preserve">Officer, </w:t>
      </w:r>
      <w:r w:rsidR="00681A4B">
        <w:rPr>
          <w:rFonts w:ascii="Calibri" w:eastAsiaTheme="minorHAnsi" w:hAnsi="Calibri" w:cstheme="minorBidi"/>
          <w:b w:val="0"/>
          <w:bCs w:val="0"/>
          <w:color w:val="auto"/>
          <w:sz w:val="22"/>
          <w:szCs w:val="22"/>
        </w:rPr>
        <w:t xml:space="preserve">Funding </w:t>
      </w:r>
      <w:r w:rsidRPr="00365712">
        <w:rPr>
          <w:rFonts w:ascii="Calibri" w:eastAsiaTheme="minorHAnsi" w:hAnsi="Calibri" w:cstheme="minorBidi"/>
          <w:b w:val="0"/>
          <w:bCs w:val="0"/>
          <w:color w:val="auto"/>
          <w:sz w:val="22"/>
          <w:szCs w:val="22"/>
        </w:rPr>
        <w:t>Programs</w:t>
      </w:r>
      <w:r w:rsidR="00681A4B">
        <w:rPr>
          <w:rFonts w:ascii="Calibri" w:eastAsiaTheme="minorHAnsi" w:hAnsi="Calibri" w:cstheme="minorBidi"/>
          <w:b w:val="0"/>
          <w:bCs w:val="0"/>
          <w:color w:val="auto"/>
          <w:sz w:val="22"/>
          <w:szCs w:val="22"/>
        </w:rPr>
        <w:t>,</w:t>
      </w:r>
      <w:r w:rsidRPr="00365712">
        <w:rPr>
          <w:rFonts w:ascii="Calibri" w:eastAsiaTheme="minorHAnsi" w:hAnsi="Calibri" w:cstheme="minorBidi"/>
          <w:b w:val="0"/>
          <w:bCs w:val="0"/>
          <w:color w:val="auto"/>
          <w:sz w:val="22"/>
          <w:szCs w:val="22"/>
        </w:rPr>
        <w:t xml:space="preserve"> by email to </w:t>
      </w:r>
      <w:hyperlink r:id="rId9" w:history="1">
        <w:r w:rsidR="0079039A" w:rsidRPr="001801FF">
          <w:rPr>
            <w:rStyle w:val="Hyperlink"/>
            <w:rFonts w:ascii="Calibri" w:eastAsiaTheme="minorHAnsi" w:hAnsi="Calibri" w:cstheme="minorBidi"/>
            <w:b w:val="0"/>
            <w:bCs w:val="0"/>
            <w:sz w:val="22"/>
            <w:szCs w:val="22"/>
          </w:rPr>
          <w:t>soniao@fnesc.ca</w:t>
        </w:r>
      </w:hyperlink>
      <w:r w:rsidR="0062125E">
        <w:rPr>
          <w:rFonts w:ascii="Calibri" w:eastAsiaTheme="minorHAnsi" w:hAnsi="Calibri" w:cstheme="minorBidi"/>
          <w:b w:val="0"/>
          <w:bCs w:val="0"/>
          <w:sz w:val="22"/>
          <w:szCs w:val="22"/>
        </w:rPr>
        <w:t xml:space="preserve"> </w:t>
      </w:r>
      <w:r w:rsidRPr="00365712">
        <w:rPr>
          <w:rFonts w:ascii="Calibri" w:eastAsiaTheme="minorHAnsi" w:hAnsi="Calibri" w:cstheme="minorBidi"/>
          <w:b w:val="0"/>
          <w:bCs w:val="0"/>
          <w:color w:val="auto"/>
          <w:sz w:val="22"/>
          <w:szCs w:val="22"/>
        </w:rPr>
        <w:t>or by phone (604) 925-6087.</w:t>
      </w:r>
      <w:bookmarkEnd w:id="16"/>
    </w:p>
    <w:p w14:paraId="74B097D3" w14:textId="77777777" w:rsidR="00E73958" w:rsidRPr="00365712" w:rsidRDefault="00E73958" w:rsidP="00E73958">
      <w:pPr>
        <w:pStyle w:val="Heading1"/>
        <w:spacing w:before="0" w:line="240" w:lineRule="auto"/>
        <w:rPr>
          <w:rFonts w:ascii="Calibri" w:eastAsiaTheme="minorHAnsi" w:hAnsi="Calibri" w:cstheme="minorBidi"/>
          <w:b w:val="0"/>
          <w:bCs w:val="0"/>
          <w:color w:val="auto"/>
          <w:sz w:val="22"/>
          <w:szCs w:val="22"/>
        </w:rPr>
      </w:pPr>
    </w:p>
    <w:p w14:paraId="644912D5" w14:textId="5368E22A" w:rsidR="002E19E8" w:rsidRDefault="00E73958" w:rsidP="00935CCC">
      <w:pPr>
        <w:spacing w:after="0" w:line="240" w:lineRule="auto"/>
      </w:pPr>
      <w:r w:rsidRPr="00365712">
        <w:rPr>
          <w:rFonts w:ascii="Calibri" w:hAnsi="Calibri"/>
        </w:rPr>
        <w:t>For further information and where you can find copies of the program guidelines and forms, please visit:</w:t>
      </w:r>
      <w:hyperlink r:id="rId10" w:history="1">
        <w:r w:rsidR="0042639C" w:rsidRPr="0052039E">
          <w:rPr>
            <w:rStyle w:val="Hyperlink"/>
            <w:rFonts w:ascii="Calibri" w:hAnsi="Calibri"/>
          </w:rPr>
          <w:t>www.fnesc.ca</w:t>
        </w:r>
      </w:hyperlink>
      <w:r w:rsidR="0042639C">
        <w:rPr>
          <w:rFonts w:ascii="Calibri" w:hAnsi="Calibri"/>
        </w:rPr>
        <w:t xml:space="preserve"> or </w:t>
      </w:r>
      <w:hyperlink r:id="rId11" w:history="1">
        <w:r w:rsidR="0042639C" w:rsidRPr="0052039E">
          <w:rPr>
            <w:rStyle w:val="Hyperlink"/>
            <w:rFonts w:ascii="Calibri" w:hAnsi="Calibri"/>
          </w:rPr>
          <w:t>www.fnsa.ca</w:t>
        </w:r>
      </w:hyperlink>
      <w:r w:rsidR="0042639C">
        <w:rPr>
          <w:rFonts w:ascii="Calibri" w:hAnsi="Calibri"/>
        </w:rPr>
        <w:t xml:space="preserve"> under the ‘Funding Programs’ tab.</w:t>
      </w:r>
    </w:p>
    <w:p w14:paraId="28B01F0A" w14:textId="77777777" w:rsidR="002E19E8" w:rsidRPr="00231F77" w:rsidRDefault="002E19E8" w:rsidP="002E19E8">
      <w:pPr>
        <w:spacing w:after="0" w:line="240" w:lineRule="auto"/>
      </w:pPr>
    </w:p>
    <w:p w14:paraId="07A37C55" w14:textId="654C6768" w:rsidR="002E19E8" w:rsidRPr="0079039A" w:rsidRDefault="00243D51" w:rsidP="002E19E8">
      <w:pPr>
        <w:pBdr>
          <w:top w:val="double" w:sz="4" w:space="1" w:color="auto"/>
          <w:left w:val="double" w:sz="4" w:space="2" w:color="auto"/>
          <w:bottom w:val="double" w:sz="4" w:space="1" w:color="auto"/>
          <w:right w:val="double" w:sz="4" w:space="6" w:color="auto"/>
        </w:pBdr>
        <w:autoSpaceDE w:val="0"/>
        <w:autoSpaceDN w:val="0"/>
        <w:adjustRightInd w:val="0"/>
        <w:spacing w:after="0" w:line="240" w:lineRule="auto"/>
        <w:ind w:firstLine="720"/>
        <w:jc w:val="center"/>
        <w:rPr>
          <w:rFonts w:ascii="Cambria" w:eastAsia="Times New Roman" w:hAnsi="Cambria" w:cs="Arial"/>
          <w:b/>
          <w:bCs/>
          <w:iCs/>
          <w:sz w:val="28"/>
          <w:szCs w:val="28"/>
        </w:rPr>
      </w:pPr>
      <w:r>
        <w:rPr>
          <w:rFonts w:ascii="Cambria" w:eastAsia="Times New Roman" w:hAnsi="Cambria" w:cs="Arial"/>
          <w:b/>
          <w:bCs/>
          <w:iCs/>
          <w:sz w:val="28"/>
          <w:szCs w:val="28"/>
        </w:rPr>
        <w:t xml:space="preserve">Workplan </w:t>
      </w:r>
      <w:r w:rsidR="002E19E8" w:rsidRPr="0079039A">
        <w:rPr>
          <w:rFonts w:ascii="Cambria" w:eastAsia="Times New Roman" w:hAnsi="Cambria" w:cs="Arial"/>
          <w:b/>
          <w:bCs/>
          <w:iCs/>
          <w:sz w:val="28"/>
          <w:szCs w:val="28"/>
        </w:rPr>
        <w:t>Deadline:</w:t>
      </w:r>
    </w:p>
    <w:p w14:paraId="25E5771D" w14:textId="6F7FC834" w:rsidR="002E19E8" w:rsidRPr="00AE6C72" w:rsidRDefault="00400A27" w:rsidP="00400A27">
      <w:pPr>
        <w:pBdr>
          <w:top w:val="double" w:sz="4" w:space="1" w:color="auto"/>
          <w:left w:val="double" w:sz="4" w:space="2" w:color="auto"/>
          <w:bottom w:val="double" w:sz="4" w:space="1" w:color="auto"/>
          <w:right w:val="double" w:sz="4" w:space="6" w:color="auto"/>
        </w:pBdr>
        <w:tabs>
          <w:tab w:val="center" w:pos="4680"/>
          <w:tab w:val="left" w:pos="7560"/>
        </w:tabs>
        <w:autoSpaceDE w:val="0"/>
        <w:autoSpaceDN w:val="0"/>
        <w:adjustRightInd w:val="0"/>
        <w:spacing w:after="0" w:line="240" w:lineRule="auto"/>
        <w:ind w:firstLine="720"/>
        <w:rPr>
          <w:rFonts w:ascii="Cambria" w:eastAsia="Times New Roman" w:hAnsi="Cambria" w:cs="Arial"/>
          <w:b/>
          <w:bCs/>
          <w:iCs/>
          <w:sz w:val="28"/>
          <w:szCs w:val="28"/>
        </w:rPr>
      </w:pPr>
      <w:r w:rsidRPr="0079039A">
        <w:rPr>
          <w:rFonts w:ascii="Cambria" w:eastAsia="Times New Roman" w:hAnsi="Cambria" w:cs="Arial"/>
          <w:b/>
          <w:bCs/>
          <w:iCs/>
          <w:sz w:val="28"/>
          <w:szCs w:val="28"/>
        </w:rPr>
        <w:tab/>
      </w:r>
      <w:r w:rsidR="00734147" w:rsidRPr="0079039A">
        <w:rPr>
          <w:rFonts w:ascii="Cambria" w:eastAsia="Times New Roman" w:hAnsi="Cambria" w:cs="Arial"/>
          <w:b/>
          <w:bCs/>
          <w:iCs/>
          <w:sz w:val="28"/>
          <w:szCs w:val="28"/>
        </w:rPr>
        <w:t xml:space="preserve"> </w:t>
      </w:r>
      <w:r w:rsidR="00B46960" w:rsidRPr="0079039A">
        <w:rPr>
          <w:rFonts w:ascii="Cambria" w:eastAsia="Times New Roman" w:hAnsi="Cambria" w:cs="Arial"/>
          <w:b/>
          <w:bCs/>
          <w:iCs/>
          <w:sz w:val="28"/>
          <w:szCs w:val="28"/>
        </w:rPr>
        <w:t xml:space="preserve">June </w:t>
      </w:r>
      <w:r w:rsidR="00BC114C">
        <w:rPr>
          <w:rFonts w:ascii="Cambria" w:eastAsia="Times New Roman" w:hAnsi="Cambria" w:cs="Arial"/>
          <w:b/>
          <w:bCs/>
          <w:iCs/>
          <w:sz w:val="28"/>
          <w:szCs w:val="28"/>
        </w:rPr>
        <w:t>16</w:t>
      </w:r>
      <w:bookmarkStart w:id="17" w:name="_GoBack"/>
      <w:bookmarkEnd w:id="17"/>
      <w:r w:rsidR="00734147" w:rsidRPr="0079039A">
        <w:rPr>
          <w:rFonts w:ascii="Cambria" w:eastAsia="Times New Roman" w:hAnsi="Cambria" w:cs="Arial"/>
          <w:b/>
          <w:bCs/>
          <w:iCs/>
          <w:sz w:val="28"/>
          <w:szCs w:val="28"/>
        </w:rPr>
        <w:t>, 202</w:t>
      </w:r>
      <w:r w:rsidR="0079039A" w:rsidRPr="0079039A">
        <w:rPr>
          <w:rFonts w:ascii="Cambria" w:eastAsia="Times New Roman" w:hAnsi="Cambria" w:cs="Arial"/>
          <w:b/>
          <w:bCs/>
          <w:iCs/>
          <w:sz w:val="28"/>
          <w:szCs w:val="28"/>
        </w:rPr>
        <w:t>3</w:t>
      </w:r>
    </w:p>
    <w:p w14:paraId="6F1749C8" w14:textId="77777777" w:rsidR="002E19E8" w:rsidRPr="00AE6C72" w:rsidRDefault="002E19E8" w:rsidP="002E19E8">
      <w:pPr>
        <w:pBdr>
          <w:top w:val="double" w:sz="4" w:space="1" w:color="auto"/>
          <w:left w:val="double" w:sz="4" w:space="2" w:color="auto"/>
          <w:bottom w:val="double" w:sz="4" w:space="1" w:color="auto"/>
          <w:right w:val="double" w:sz="4" w:space="6" w:color="auto"/>
        </w:pBdr>
        <w:tabs>
          <w:tab w:val="center" w:pos="4680"/>
          <w:tab w:val="left" w:pos="7560"/>
        </w:tabs>
        <w:autoSpaceDE w:val="0"/>
        <w:autoSpaceDN w:val="0"/>
        <w:adjustRightInd w:val="0"/>
        <w:spacing w:after="0" w:line="240" w:lineRule="auto"/>
        <w:rPr>
          <w:rFonts w:ascii="Cambria" w:eastAsia="Times New Roman" w:hAnsi="Cambria" w:cs="Arial"/>
          <w:b/>
          <w:bCs/>
          <w:iCs/>
          <w:sz w:val="28"/>
          <w:szCs w:val="28"/>
        </w:rPr>
      </w:pPr>
    </w:p>
    <w:p w14:paraId="4A8E0615" w14:textId="77777777" w:rsidR="002E19E8" w:rsidRDefault="002E19E8" w:rsidP="002E19E8">
      <w:pPr>
        <w:pBdr>
          <w:top w:val="double" w:sz="4" w:space="1" w:color="auto"/>
          <w:left w:val="double" w:sz="4" w:space="2" w:color="auto"/>
          <w:bottom w:val="double" w:sz="4" w:space="1" w:color="auto"/>
          <w:right w:val="double" w:sz="4" w:space="6" w:color="auto"/>
        </w:pBdr>
        <w:tabs>
          <w:tab w:val="center" w:pos="4680"/>
          <w:tab w:val="left" w:pos="7560"/>
        </w:tabs>
        <w:autoSpaceDE w:val="0"/>
        <w:autoSpaceDN w:val="0"/>
        <w:adjustRightInd w:val="0"/>
        <w:spacing w:after="0" w:line="240" w:lineRule="auto"/>
        <w:ind w:firstLine="720"/>
        <w:jc w:val="center"/>
        <w:rPr>
          <w:rFonts w:ascii="Cambria" w:eastAsia="Times New Roman" w:hAnsi="Cambria" w:cs="Arial"/>
          <w:b/>
          <w:bCs/>
          <w:iCs/>
          <w:color w:val="0000FF"/>
          <w:sz w:val="20"/>
          <w:szCs w:val="20"/>
          <w:u w:val="single"/>
        </w:rPr>
      </w:pPr>
    </w:p>
    <w:p w14:paraId="458C2EE4" w14:textId="77777777" w:rsidR="002E19E8" w:rsidRDefault="002E19E8" w:rsidP="002E19E8">
      <w:pPr>
        <w:pBdr>
          <w:top w:val="double" w:sz="4" w:space="1" w:color="auto"/>
          <w:left w:val="double" w:sz="4" w:space="2" w:color="auto"/>
          <w:bottom w:val="double" w:sz="4" w:space="1" w:color="auto"/>
          <w:right w:val="double" w:sz="4" w:space="6" w:color="auto"/>
        </w:pBdr>
        <w:tabs>
          <w:tab w:val="center" w:pos="4680"/>
          <w:tab w:val="left" w:pos="7560"/>
        </w:tabs>
        <w:autoSpaceDE w:val="0"/>
        <w:autoSpaceDN w:val="0"/>
        <w:adjustRightInd w:val="0"/>
        <w:spacing w:after="0" w:line="240" w:lineRule="auto"/>
        <w:ind w:firstLine="720"/>
        <w:jc w:val="center"/>
        <w:rPr>
          <w:rFonts w:ascii="Cambria" w:eastAsia="Times New Roman" w:hAnsi="Cambria" w:cs="Arial"/>
          <w:b/>
          <w:bCs/>
          <w:iCs/>
          <w:sz w:val="28"/>
          <w:szCs w:val="28"/>
        </w:rPr>
      </w:pPr>
      <w:r>
        <w:rPr>
          <w:rFonts w:ascii="Cambria" w:eastAsia="Times New Roman" w:hAnsi="Cambria" w:cs="Arial"/>
          <w:b/>
          <w:bCs/>
          <w:iCs/>
          <w:sz w:val="28"/>
          <w:szCs w:val="28"/>
        </w:rPr>
        <w:t>Final Report Deadline:</w:t>
      </w:r>
    </w:p>
    <w:p w14:paraId="2DEFC3CF" w14:textId="5FE43F5A" w:rsidR="002E19E8" w:rsidRPr="00394651" w:rsidRDefault="0079039A" w:rsidP="002E19E8">
      <w:pPr>
        <w:pBdr>
          <w:top w:val="double" w:sz="4" w:space="1" w:color="auto"/>
          <w:left w:val="double" w:sz="4" w:space="2" w:color="auto"/>
          <w:bottom w:val="double" w:sz="4" w:space="1" w:color="auto"/>
          <w:right w:val="double" w:sz="4" w:space="6" w:color="auto"/>
        </w:pBdr>
        <w:tabs>
          <w:tab w:val="center" w:pos="4680"/>
          <w:tab w:val="left" w:pos="7560"/>
        </w:tabs>
        <w:autoSpaceDE w:val="0"/>
        <w:autoSpaceDN w:val="0"/>
        <w:adjustRightInd w:val="0"/>
        <w:spacing w:after="0" w:line="240" w:lineRule="auto"/>
        <w:ind w:firstLine="720"/>
        <w:jc w:val="center"/>
        <w:rPr>
          <w:rFonts w:ascii="Cambria" w:eastAsia="Times New Roman" w:hAnsi="Cambria" w:cs="Arial"/>
          <w:b/>
          <w:bCs/>
          <w:iCs/>
          <w:sz w:val="28"/>
          <w:szCs w:val="28"/>
        </w:rPr>
      </w:pPr>
      <w:r w:rsidRPr="0079039A">
        <w:rPr>
          <w:rFonts w:ascii="Cambria" w:eastAsia="Times New Roman" w:hAnsi="Cambria" w:cs="Arial"/>
          <w:b/>
          <w:bCs/>
          <w:iCs/>
          <w:sz w:val="28"/>
          <w:szCs w:val="28"/>
        </w:rPr>
        <w:t>September 25</w:t>
      </w:r>
      <w:r w:rsidR="00734147" w:rsidRPr="0079039A">
        <w:rPr>
          <w:rFonts w:ascii="Cambria" w:eastAsia="Times New Roman" w:hAnsi="Cambria" w:cs="Arial"/>
          <w:b/>
          <w:bCs/>
          <w:iCs/>
          <w:sz w:val="28"/>
          <w:szCs w:val="28"/>
        </w:rPr>
        <w:t>, 202</w:t>
      </w:r>
      <w:r w:rsidR="00681A4B" w:rsidRPr="0079039A">
        <w:rPr>
          <w:rFonts w:ascii="Cambria" w:eastAsia="Times New Roman" w:hAnsi="Cambria" w:cs="Arial"/>
          <w:b/>
          <w:bCs/>
          <w:iCs/>
          <w:sz w:val="28"/>
          <w:szCs w:val="28"/>
        </w:rPr>
        <w:t>3</w:t>
      </w:r>
    </w:p>
    <w:p w14:paraId="6B90BDCB" w14:textId="04496C18" w:rsidR="004656C2" w:rsidRPr="00141873" w:rsidRDefault="004656C2" w:rsidP="002E19E8">
      <w:pPr>
        <w:tabs>
          <w:tab w:val="left" w:pos="3744"/>
        </w:tabs>
      </w:pPr>
    </w:p>
    <w:sectPr w:rsidR="004656C2" w:rsidRPr="00141873" w:rsidSect="004656C2">
      <w:footerReference w:type="default" r:id="rId12"/>
      <w:headerReference w:type="first" r:id="rId13"/>
      <w:pgSz w:w="12240" w:h="15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089ED" w14:textId="77777777" w:rsidR="0056747A" w:rsidRDefault="0056747A" w:rsidP="005414B0">
      <w:pPr>
        <w:spacing w:after="0" w:line="240" w:lineRule="auto"/>
      </w:pPr>
      <w:r>
        <w:separator/>
      </w:r>
    </w:p>
  </w:endnote>
  <w:endnote w:type="continuationSeparator" w:id="0">
    <w:p w14:paraId="6E43101F" w14:textId="77777777" w:rsidR="0056747A" w:rsidRDefault="0056747A" w:rsidP="00541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BC366" w14:textId="3159D9BC" w:rsidR="0056747A" w:rsidRPr="0084436B" w:rsidRDefault="0056747A">
    <w:pPr>
      <w:pStyle w:val="Footer"/>
      <w:pBdr>
        <w:top w:val="thinThickSmallGap" w:sz="24" w:space="1" w:color="622423" w:themeColor="accent2" w:themeShade="7F"/>
      </w:pBdr>
      <w:rPr>
        <w:rFonts w:ascii="Calibri" w:eastAsiaTheme="majorEastAsia" w:hAnsi="Calibri" w:cstheme="minorHAnsi"/>
        <w:sz w:val="16"/>
        <w:szCs w:val="16"/>
      </w:rPr>
    </w:pPr>
    <w:r>
      <w:rPr>
        <w:rFonts w:ascii="Calibri" w:eastAsiaTheme="majorEastAsia" w:hAnsi="Calibri" w:cstheme="minorHAnsi"/>
        <w:sz w:val="16"/>
        <w:szCs w:val="16"/>
      </w:rPr>
      <w:t>FNESC &amp; FNSA 202</w:t>
    </w:r>
    <w:r w:rsidR="0091301B">
      <w:rPr>
        <w:rFonts w:ascii="Calibri" w:eastAsiaTheme="majorEastAsia" w:hAnsi="Calibri" w:cstheme="minorHAnsi"/>
        <w:sz w:val="16"/>
        <w:szCs w:val="16"/>
      </w:rPr>
      <w:t>3</w:t>
    </w:r>
    <w:r>
      <w:rPr>
        <w:rFonts w:ascii="Calibri" w:eastAsiaTheme="majorEastAsia" w:hAnsi="Calibri" w:cstheme="minorHAnsi"/>
        <w:sz w:val="16"/>
        <w:szCs w:val="16"/>
      </w:rPr>
      <w:t>-202</w:t>
    </w:r>
    <w:r w:rsidR="0091301B">
      <w:rPr>
        <w:rFonts w:ascii="Calibri" w:eastAsiaTheme="majorEastAsia" w:hAnsi="Calibri" w:cstheme="minorHAnsi"/>
        <w:sz w:val="16"/>
        <w:szCs w:val="16"/>
      </w:rPr>
      <w:t>4</w:t>
    </w:r>
    <w:r w:rsidRPr="0084436B">
      <w:rPr>
        <w:rFonts w:ascii="Calibri" w:eastAsiaTheme="majorEastAsia" w:hAnsi="Calibri" w:cstheme="minorHAnsi"/>
        <w:sz w:val="16"/>
        <w:szCs w:val="16"/>
      </w:rPr>
      <w:t xml:space="preserve"> Summer Work Experience Program </w:t>
    </w:r>
    <w:r w:rsidRPr="0084436B">
      <w:rPr>
        <w:rFonts w:ascii="Calibri" w:eastAsiaTheme="majorEastAsia" w:hAnsi="Calibri" w:cstheme="minorHAnsi"/>
        <w:sz w:val="16"/>
        <w:szCs w:val="16"/>
      </w:rPr>
      <w:ptab w:relativeTo="margin" w:alignment="right" w:leader="none"/>
    </w:r>
    <w:r w:rsidRPr="0084436B">
      <w:rPr>
        <w:rFonts w:ascii="Calibri" w:eastAsiaTheme="majorEastAsia" w:hAnsi="Calibri" w:cstheme="minorHAnsi"/>
        <w:sz w:val="16"/>
        <w:szCs w:val="16"/>
      </w:rPr>
      <w:t xml:space="preserve">Page </w:t>
    </w:r>
    <w:r w:rsidRPr="0084436B">
      <w:rPr>
        <w:rFonts w:ascii="Calibri" w:eastAsiaTheme="minorEastAsia" w:hAnsi="Calibri" w:cstheme="minorHAnsi"/>
        <w:sz w:val="16"/>
        <w:szCs w:val="16"/>
      </w:rPr>
      <w:fldChar w:fldCharType="begin"/>
    </w:r>
    <w:r w:rsidRPr="0084436B">
      <w:rPr>
        <w:rFonts w:ascii="Calibri" w:hAnsi="Calibri" w:cstheme="minorHAnsi"/>
        <w:sz w:val="16"/>
        <w:szCs w:val="16"/>
      </w:rPr>
      <w:instrText xml:space="preserve"> PAGE   \* MERGEFORMAT </w:instrText>
    </w:r>
    <w:r w:rsidRPr="0084436B">
      <w:rPr>
        <w:rFonts w:ascii="Calibri" w:eastAsiaTheme="minorEastAsia" w:hAnsi="Calibri" w:cstheme="minorHAnsi"/>
        <w:sz w:val="16"/>
        <w:szCs w:val="16"/>
      </w:rPr>
      <w:fldChar w:fldCharType="separate"/>
    </w:r>
    <w:r w:rsidRPr="00734147">
      <w:rPr>
        <w:rFonts w:ascii="Calibri" w:eastAsiaTheme="majorEastAsia" w:hAnsi="Calibri" w:cstheme="minorHAnsi"/>
        <w:noProof/>
        <w:sz w:val="16"/>
        <w:szCs w:val="16"/>
      </w:rPr>
      <w:t>6</w:t>
    </w:r>
    <w:r w:rsidRPr="0084436B">
      <w:rPr>
        <w:rFonts w:ascii="Calibri" w:eastAsiaTheme="majorEastAsia" w:hAnsi="Calibri" w:cstheme="minorHAnsi"/>
        <w:noProof/>
        <w:sz w:val="16"/>
        <w:szCs w:val="16"/>
      </w:rPr>
      <w:fldChar w:fldCharType="end"/>
    </w:r>
  </w:p>
  <w:p w14:paraId="4E23D15B" w14:textId="77777777" w:rsidR="0056747A" w:rsidRDefault="005674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80382" w14:textId="77777777" w:rsidR="0056747A" w:rsidRDefault="0056747A" w:rsidP="005414B0">
      <w:pPr>
        <w:spacing w:after="0" w:line="240" w:lineRule="auto"/>
      </w:pPr>
      <w:r>
        <w:separator/>
      </w:r>
    </w:p>
  </w:footnote>
  <w:footnote w:type="continuationSeparator" w:id="0">
    <w:p w14:paraId="359FD615" w14:textId="77777777" w:rsidR="0056747A" w:rsidRDefault="0056747A" w:rsidP="00541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647D6" w14:textId="5305B22C" w:rsidR="0056747A" w:rsidRDefault="0056747A" w:rsidP="007468E5">
    <w:pPr>
      <w:spacing w:after="0"/>
      <w:jc w:val="center"/>
      <w:rPr>
        <w:rFonts w:ascii="Times New Roman" w:eastAsia="Times New Roman" w:hAnsi="Times New Roman" w:cs="Arial"/>
        <w:i/>
        <w:sz w:val="24"/>
        <w:szCs w:val="24"/>
        <w:lang w:val="en-US"/>
      </w:rPr>
    </w:pPr>
    <w:r>
      <w:rPr>
        <w:noProof/>
        <w:lang w:val="en-US"/>
      </w:rPr>
      <w:drawing>
        <wp:anchor distT="0" distB="0" distL="114300" distR="114300" simplePos="0" relativeHeight="251657216" behindDoc="1" locked="0" layoutInCell="1" allowOverlap="1" wp14:anchorId="6568BCA5" wp14:editId="5DCB4679">
          <wp:simplePos x="0" y="0"/>
          <wp:positionH relativeFrom="page">
            <wp:posOffset>5523230</wp:posOffset>
          </wp:positionH>
          <wp:positionV relativeFrom="paragraph">
            <wp:posOffset>6350</wp:posOffset>
          </wp:positionV>
          <wp:extent cx="1851660" cy="9156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1660" cy="915670"/>
                  </a:xfrm>
                  <a:prstGeom prst="rect">
                    <a:avLst/>
                  </a:prstGeom>
                  <a:noFill/>
                </pic:spPr>
              </pic:pic>
            </a:graphicData>
          </a:graphic>
          <wp14:sizeRelH relativeFrom="page">
            <wp14:pctWidth>0</wp14:pctWidth>
          </wp14:sizeRelH>
          <wp14:sizeRelV relativeFrom="page">
            <wp14:pctHeight>0</wp14:pctHeight>
          </wp14:sizeRelV>
        </wp:anchor>
      </w:drawing>
    </w:r>
  </w:p>
  <w:p w14:paraId="0133E56E" w14:textId="28F4D114" w:rsidR="0056747A" w:rsidRPr="007468E5" w:rsidRDefault="0056747A" w:rsidP="007468E5">
    <w:pPr>
      <w:spacing w:after="0"/>
      <w:ind w:left="-720"/>
      <w:rPr>
        <w:rFonts w:ascii="Times New Roman" w:eastAsia="Times New Roman" w:hAnsi="Times New Roman" w:cs="Arial"/>
        <w:i/>
        <w:sz w:val="24"/>
        <w:szCs w:val="24"/>
        <w:lang w:val="en-US"/>
      </w:rPr>
    </w:pPr>
    <w:r w:rsidRPr="00642D7E">
      <w:rPr>
        <w:b/>
      </w:rPr>
      <w:t>F</w:t>
    </w:r>
    <w:r w:rsidRPr="00642D7E">
      <w:rPr>
        <w:b/>
        <w:spacing w:val="-1"/>
      </w:rPr>
      <w:t>i</w:t>
    </w:r>
    <w:r w:rsidRPr="00642D7E">
      <w:rPr>
        <w:b/>
      </w:rPr>
      <w:t>rst</w:t>
    </w:r>
    <w:r w:rsidRPr="00642D7E">
      <w:rPr>
        <w:b/>
        <w:spacing w:val="-3"/>
      </w:rPr>
      <w:t xml:space="preserve"> </w:t>
    </w:r>
    <w:r w:rsidRPr="00642D7E">
      <w:rPr>
        <w:b/>
      </w:rPr>
      <w:t>Nat</w:t>
    </w:r>
    <w:r w:rsidRPr="00642D7E">
      <w:rPr>
        <w:b/>
        <w:spacing w:val="-1"/>
      </w:rPr>
      <w:t>i</w:t>
    </w:r>
    <w:r w:rsidRPr="00642D7E">
      <w:rPr>
        <w:b/>
      </w:rPr>
      <w:t>ons</w:t>
    </w:r>
    <w:r w:rsidRPr="00642D7E">
      <w:rPr>
        <w:b/>
        <w:spacing w:val="-6"/>
      </w:rPr>
      <w:t xml:space="preserve"> </w:t>
    </w:r>
    <w:r w:rsidRPr="00642D7E">
      <w:rPr>
        <w:b/>
        <w:spacing w:val="-1"/>
      </w:rPr>
      <w:t>E</w:t>
    </w:r>
    <w:r w:rsidRPr="00642D7E">
      <w:rPr>
        <w:b/>
      </w:rPr>
      <w:t>ducat</w:t>
    </w:r>
    <w:r w:rsidRPr="00642D7E">
      <w:rPr>
        <w:b/>
        <w:spacing w:val="-1"/>
      </w:rPr>
      <w:t>i</w:t>
    </w:r>
    <w:r w:rsidRPr="00642D7E">
      <w:rPr>
        <w:b/>
      </w:rPr>
      <w:t>on</w:t>
    </w:r>
    <w:r w:rsidRPr="00642D7E">
      <w:rPr>
        <w:b/>
        <w:spacing w:val="-7"/>
      </w:rPr>
      <w:t xml:space="preserve"> </w:t>
    </w:r>
    <w:r w:rsidRPr="00642D7E">
      <w:rPr>
        <w:b/>
        <w:spacing w:val="-1"/>
      </w:rPr>
      <w:t>S</w:t>
    </w:r>
    <w:r w:rsidRPr="00642D7E">
      <w:rPr>
        <w:b/>
      </w:rPr>
      <w:t>teer</w:t>
    </w:r>
    <w:r w:rsidRPr="00642D7E">
      <w:rPr>
        <w:b/>
        <w:spacing w:val="-1"/>
      </w:rPr>
      <w:t>i</w:t>
    </w:r>
    <w:r w:rsidRPr="00642D7E">
      <w:rPr>
        <w:b/>
      </w:rPr>
      <w:t>ng</w:t>
    </w:r>
    <w:r w:rsidRPr="00642D7E">
      <w:rPr>
        <w:b/>
        <w:spacing w:val="-7"/>
      </w:rPr>
      <w:t xml:space="preserve"> </w:t>
    </w:r>
    <w:r w:rsidRPr="00642D7E">
      <w:rPr>
        <w:b/>
      </w:rPr>
      <w:t>Comm</w:t>
    </w:r>
    <w:r w:rsidRPr="00642D7E">
      <w:rPr>
        <w:b/>
        <w:spacing w:val="-1"/>
      </w:rPr>
      <w:t>i</w:t>
    </w:r>
    <w:r w:rsidRPr="00642D7E">
      <w:rPr>
        <w:b/>
      </w:rPr>
      <w:t>ttee</w:t>
    </w:r>
  </w:p>
  <w:p w14:paraId="3EF55D71" w14:textId="77777777" w:rsidR="0056747A" w:rsidRPr="00642D7E" w:rsidRDefault="0056747A" w:rsidP="007468E5">
    <w:pPr>
      <w:pStyle w:val="NoSpacing"/>
      <w:ind w:left="-720"/>
      <w:rPr>
        <w:b/>
        <w:spacing w:val="-4"/>
      </w:rPr>
    </w:pPr>
    <w:r w:rsidRPr="00642D7E">
      <w:rPr>
        <w:b/>
      </w:rPr>
      <w:t>F</w:t>
    </w:r>
    <w:r w:rsidRPr="00642D7E">
      <w:rPr>
        <w:b/>
        <w:spacing w:val="-1"/>
      </w:rPr>
      <w:t>i</w:t>
    </w:r>
    <w:r w:rsidRPr="00642D7E">
      <w:rPr>
        <w:b/>
      </w:rPr>
      <w:t>rst</w:t>
    </w:r>
    <w:r w:rsidRPr="00642D7E">
      <w:rPr>
        <w:b/>
        <w:spacing w:val="-3"/>
      </w:rPr>
      <w:t xml:space="preserve"> </w:t>
    </w:r>
    <w:r w:rsidRPr="00642D7E">
      <w:rPr>
        <w:b/>
      </w:rPr>
      <w:t>Nat</w:t>
    </w:r>
    <w:r w:rsidRPr="00642D7E">
      <w:rPr>
        <w:b/>
        <w:spacing w:val="-1"/>
      </w:rPr>
      <w:t>i</w:t>
    </w:r>
    <w:r w:rsidRPr="00642D7E">
      <w:rPr>
        <w:b/>
      </w:rPr>
      <w:t>ons</w:t>
    </w:r>
    <w:r w:rsidRPr="00642D7E">
      <w:rPr>
        <w:b/>
        <w:spacing w:val="-6"/>
      </w:rPr>
      <w:t xml:space="preserve"> </w:t>
    </w:r>
    <w:r w:rsidRPr="00642D7E">
      <w:rPr>
        <w:b/>
        <w:spacing w:val="-1"/>
      </w:rPr>
      <w:t>S</w:t>
    </w:r>
    <w:r w:rsidRPr="00642D7E">
      <w:rPr>
        <w:b/>
      </w:rPr>
      <w:t>choo</w:t>
    </w:r>
    <w:r w:rsidRPr="00642D7E">
      <w:rPr>
        <w:b/>
        <w:spacing w:val="-1"/>
      </w:rPr>
      <w:t>l</w:t>
    </w:r>
    <w:r w:rsidRPr="00642D7E">
      <w:rPr>
        <w:b/>
      </w:rPr>
      <w:t>s</w:t>
    </w:r>
    <w:r w:rsidRPr="00642D7E">
      <w:rPr>
        <w:b/>
        <w:spacing w:val="-6"/>
      </w:rPr>
      <w:t xml:space="preserve"> A</w:t>
    </w:r>
    <w:r w:rsidRPr="00642D7E">
      <w:rPr>
        <w:b/>
      </w:rPr>
      <w:t>sso</w:t>
    </w:r>
    <w:r w:rsidRPr="00642D7E">
      <w:rPr>
        <w:b/>
        <w:spacing w:val="3"/>
      </w:rPr>
      <w:t>c</w:t>
    </w:r>
    <w:r w:rsidRPr="00642D7E">
      <w:rPr>
        <w:b/>
        <w:spacing w:val="-1"/>
      </w:rPr>
      <w:t>i</w:t>
    </w:r>
    <w:r w:rsidRPr="00642D7E">
      <w:rPr>
        <w:b/>
        <w:spacing w:val="2"/>
      </w:rPr>
      <w:t>a</w:t>
    </w:r>
    <w:r w:rsidRPr="00642D7E">
      <w:rPr>
        <w:b/>
      </w:rPr>
      <w:t>t</w:t>
    </w:r>
    <w:r w:rsidRPr="00642D7E">
      <w:rPr>
        <w:b/>
        <w:spacing w:val="-1"/>
      </w:rPr>
      <w:t>i</w:t>
    </w:r>
    <w:r w:rsidRPr="00642D7E">
      <w:rPr>
        <w:b/>
      </w:rPr>
      <w:t>on</w:t>
    </w:r>
    <w:r w:rsidRPr="00642D7E">
      <w:rPr>
        <w:b/>
        <w:spacing w:val="-4"/>
      </w:rPr>
      <w:t xml:space="preserve"> </w:t>
    </w:r>
  </w:p>
  <w:p w14:paraId="660E7F88" w14:textId="3AD78CA4" w:rsidR="0056747A" w:rsidRDefault="0056747A" w:rsidP="007468E5">
    <w:pPr>
      <w:pStyle w:val="NoSpacing"/>
      <w:ind w:left="-720"/>
    </w:pPr>
    <w:r>
      <w:t>Suite #11</w:t>
    </w:r>
    <w:r>
      <w:rPr>
        <w:spacing w:val="2"/>
      </w:rPr>
      <w:t>3</w:t>
    </w:r>
    <w:r>
      <w:rPr>
        <w:spacing w:val="-1"/>
      </w:rPr>
      <w:t>-</w:t>
    </w:r>
    <w:r>
      <w:t>100</w:t>
    </w:r>
    <w:r>
      <w:rPr>
        <w:spacing w:val="-7"/>
      </w:rPr>
      <w:t xml:space="preserve"> </w:t>
    </w:r>
    <w:r>
      <w:t>Park</w:t>
    </w:r>
    <w:r>
      <w:rPr>
        <w:spacing w:val="-3"/>
      </w:rPr>
      <w:t xml:space="preserve"> </w:t>
    </w:r>
    <w:r>
      <w:t>Royal</w:t>
    </w:r>
    <w:r>
      <w:rPr>
        <w:spacing w:val="-4"/>
      </w:rPr>
      <w:t xml:space="preserve"> </w:t>
    </w:r>
    <w:r>
      <w:t>Sou</w:t>
    </w:r>
    <w:r>
      <w:rPr>
        <w:spacing w:val="3"/>
      </w:rPr>
      <w:t>t</w:t>
    </w:r>
    <w:r>
      <w:t>h, W</w:t>
    </w:r>
    <w:r>
      <w:rPr>
        <w:spacing w:val="-1"/>
      </w:rPr>
      <w:t>es</w:t>
    </w:r>
    <w:r>
      <w:t>t</w:t>
    </w:r>
    <w:r>
      <w:rPr>
        <w:spacing w:val="-3"/>
      </w:rPr>
      <w:t xml:space="preserve"> </w:t>
    </w:r>
    <w:r>
      <w:t>Vanco</w:t>
    </w:r>
    <w:r>
      <w:rPr>
        <w:spacing w:val="3"/>
      </w:rPr>
      <w:t>u</w:t>
    </w:r>
    <w:r>
      <w:rPr>
        <w:spacing w:val="-1"/>
      </w:rPr>
      <w:t>ve</w:t>
    </w:r>
    <w:r>
      <w:t>r,</w:t>
    </w:r>
    <w:r>
      <w:rPr>
        <w:spacing w:val="-8"/>
      </w:rPr>
      <w:t xml:space="preserve"> </w:t>
    </w:r>
    <w:r>
      <w:t>BC V7T</w:t>
    </w:r>
    <w:r>
      <w:rPr>
        <w:spacing w:val="-1"/>
      </w:rPr>
      <w:t xml:space="preserve"> </w:t>
    </w:r>
    <w:r>
      <w:t xml:space="preserve">1A2 </w:t>
    </w:r>
  </w:p>
  <w:p w14:paraId="553F74A6" w14:textId="77777777" w:rsidR="0056747A" w:rsidRDefault="0056747A" w:rsidP="007468E5">
    <w:pPr>
      <w:pStyle w:val="NoSpacing"/>
      <w:ind w:left="-720"/>
    </w:pPr>
    <w:r>
      <w:t xml:space="preserve">Tel: </w:t>
    </w:r>
    <w:r w:rsidRPr="00E81FCD">
      <w:t xml:space="preserve">604-925-6087 </w:t>
    </w:r>
    <w:r>
      <w:t xml:space="preserve">  Toll-Free: 1</w:t>
    </w:r>
    <w:r>
      <w:rPr>
        <w:spacing w:val="-1"/>
      </w:rPr>
      <w:t>-</w:t>
    </w:r>
    <w:r>
      <w:rPr>
        <w:spacing w:val="2"/>
      </w:rPr>
      <w:t>8</w:t>
    </w:r>
    <w:r>
      <w:t>77-42</w:t>
    </w:r>
    <w:r>
      <w:rPr>
        <w:spacing w:val="2"/>
      </w:rPr>
      <w:t>2</w:t>
    </w:r>
    <w:r>
      <w:rPr>
        <w:spacing w:val="-1"/>
      </w:rPr>
      <w:t>-3672</w:t>
    </w:r>
    <w:r>
      <w:t xml:space="preserve">   </w:t>
    </w:r>
    <w:r w:rsidRPr="00032F70">
      <w:rPr>
        <w:position w:val="1"/>
      </w:rPr>
      <w:t>Fax:</w:t>
    </w:r>
    <w:r w:rsidRPr="00032F70">
      <w:rPr>
        <w:spacing w:val="-1"/>
        <w:position w:val="1"/>
      </w:rPr>
      <w:t xml:space="preserve"> </w:t>
    </w:r>
    <w:r>
      <w:rPr>
        <w:position w:val="1"/>
      </w:rPr>
      <w:t>60</w:t>
    </w:r>
    <w:r>
      <w:rPr>
        <w:spacing w:val="2"/>
        <w:position w:val="1"/>
      </w:rPr>
      <w:t>4</w:t>
    </w:r>
    <w:r>
      <w:rPr>
        <w:spacing w:val="-1"/>
        <w:position w:val="1"/>
      </w:rPr>
      <w:t>-</w:t>
    </w:r>
    <w:r>
      <w:rPr>
        <w:position w:val="1"/>
      </w:rPr>
      <w:t>92</w:t>
    </w:r>
    <w:r>
      <w:rPr>
        <w:spacing w:val="2"/>
        <w:position w:val="1"/>
      </w:rPr>
      <w:t>5</w:t>
    </w:r>
    <w:r>
      <w:rPr>
        <w:spacing w:val="-1"/>
        <w:position w:val="1"/>
      </w:rPr>
      <w:t>-</w:t>
    </w:r>
    <w:r>
      <w:rPr>
        <w:position w:val="1"/>
      </w:rPr>
      <w:t>6</w:t>
    </w:r>
    <w:r>
      <w:rPr>
        <w:spacing w:val="2"/>
        <w:position w:val="1"/>
      </w:rPr>
      <w:t>0</w:t>
    </w:r>
    <w:r>
      <w:rPr>
        <w:position w:val="1"/>
      </w:rPr>
      <w:t>97</w:t>
    </w:r>
  </w:p>
  <w:p w14:paraId="7E6AE1E3" w14:textId="77777777" w:rsidR="0056747A" w:rsidRDefault="0056747A" w:rsidP="007468E5">
    <w:pPr>
      <w:rPr>
        <w:b/>
        <w:bCs/>
      </w:rPr>
    </w:pPr>
    <w:r>
      <w:rPr>
        <w:b/>
        <w:bCs/>
      </w:rPr>
      <w:br w:type="page"/>
    </w:r>
  </w:p>
  <w:p w14:paraId="4A9F7C5F" w14:textId="77777777" w:rsidR="0056747A" w:rsidRDefault="005674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5D02"/>
    <w:multiLevelType w:val="hybridMultilevel"/>
    <w:tmpl w:val="FC1C8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96453"/>
    <w:multiLevelType w:val="hybridMultilevel"/>
    <w:tmpl w:val="D80A9CC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55DFF"/>
    <w:multiLevelType w:val="hybridMultilevel"/>
    <w:tmpl w:val="A8FE85D0"/>
    <w:lvl w:ilvl="0" w:tplc="10090003">
      <w:start w:val="1"/>
      <w:numFmt w:val="bullet"/>
      <w:lvlText w:val="o"/>
      <w:lvlJc w:val="left"/>
      <w:pPr>
        <w:ind w:left="2871" w:hanging="360"/>
      </w:pPr>
      <w:rPr>
        <w:rFonts w:ascii="Courier New" w:hAnsi="Courier New" w:cs="Courier New" w:hint="default"/>
      </w:rPr>
    </w:lvl>
    <w:lvl w:ilvl="1" w:tplc="10090003" w:tentative="1">
      <w:start w:val="1"/>
      <w:numFmt w:val="bullet"/>
      <w:lvlText w:val="o"/>
      <w:lvlJc w:val="left"/>
      <w:pPr>
        <w:ind w:left="3591" w:hanging="360"/>
      </w:pPr>
      <w:rPr>
        <w:rFonts w:ascii="Courier New" w:hAnsi="Courier New" w:cs="Courier New" w:hint="default"/>
      </w:rPr>
    </w:lvl>
    <w:lvl w:ilvl="2" w:tplc="10090005" w:tentative="1">
      <w:start w:val="1"/>
      <w:numFmt w:val="bullet"/>
      <w:lvlText w:val=""/>
      <w:lvlJc w:val="left"/>
      <w:pPr>
        <w:ind w:left="4311" w:hanging="360"/>
      </w:pPr>
      <w:rPr>
        <w:rFonts w:ascii="Wingdings" w:hAnsi="Wingdings" w:hint="default"/>
      </w:rPr>
    </w:lvl>
    <w:lvl w:ilvl="3" w:tplc="10090001" w:tentative="1">
      <w:start w:val="1"/>
      <w:numFmt w:val="bullet"/>
      <w:lvlText w:val=""/>
      <w:lvlJc w:val="left"/>
      <w:pPr>
        <w:ind w:left="5031" w:hanging="360"/>
      </w:pPr>
      <w:rPr>
        <w:rFonts w:ascii="Symbol" w:hAnsi="Symbol" w:hint="default"/>
      </w:rPr>
    </w:lvl>
    <w:lvl w:ilvl="4" w:tplc="10090003" w:tentative="1">
      <w:start w:val="1"/>
      <w:numFmt w:val="bullet"/>
      <w:lvlText w:val="o"/>
      <w:lvlJc w:val="left"/>
      <w:pPr>
        <w:ind w:left="5751" w:hanging="360"/>
      </w:pPr>
      <w:rPr>
        <w:rFonts w:ascii="Courier New" w:hAnsi="Courier New" w:cs="Courier New" w:hint="default"/>
      </w:rPr>
    </w:lvl>
    <w:lvl w:ilvl="5" w:tplc="10090005" w:tentative="1">
      <w:start w:val="1"/>
      <w:numFmt w:val="bullet"/>
      <w:lvlText w:val=""/>
      <w:lvlJc w:val="left"/>
      <w:pPr>
        <w:ind w:left="6471" w:hanging="360"/>
      </w:pPr>
      <w:rPr>
        <w:rFonts w:ascii="Wingdings" w:hAnsi="Wingdings" w:hint="default"/>
      </w:rPr>
    </w:lvl>
    <w:lvl w:ilvl="6" w:tplc="10090001" w:tentative="1">
      <w:start w:val="1"/>
      <w:numFmt w:val="bullet"/>
      <w:lvlText w:val=""/>
      <w:lvlJc w:val="left"/>
      <w:pPr>
        <w:ind w:left="7191" w:hanging="360"/>
      </w:pPr>
      <w:rPr>
        <w:rFonts w:ascii="Symbol" w:hAnsi="Symbol" w:hint="default"/>
      </w:rPr>
    </w:lvl>
    <w:lvl w:ilvl="7" w:tplc="10090003" w:tentative="1">
      <w:start w:val="1"/>
      <w:numFmt w:val="bullet"/>
      <w:lvlText w:val="o"/>
      <w:lvlJc w:val="left"/>
      <w:pPr>
        <w:ind w:left="7911" w:hanging="360"/>
      </w:pPr>
      <w:rPr>
        <w:rFonts w:ascii="Courier New" w:hAnsi="Courier New" w:cs="Courier New" w:hint="default"/>
      </w:rPr>
    </w:lvl>
    <w:lvl w:ilvl="8" w:tplc="10090005" w:tentative="1">
      <w:start w:val="1"/>
      <w:numFmt w:val="bullet"/>
      <w:lvlText w:val=""/>
      <w:lvlJc w:val="left"/>
      <w:pPr>
        <w:ind w:left="8631" w:hanging="360"/>
      </w:pPr>
      <w:rPr>
        <w:rFonts w:ascii="Wingdings" w:hAnsi="Wingdings" w:hint="default"/>
      </w:rPr>
    </w:lvl>
  </w:abstractNum>
  <w:abstractNum w:abstractNumId="3" w15:restartNumberingAfterBreak="0">
    <w:nsid w:val="1AED25BB"/>
    <w:multiLevelType w:val="hybridMultilevel"/>
    <w:tmpl w:val="81BA51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3F36BD8"/>
    <w:multiLevelType w:val="hybridMultilevel"/>
    <w:tmpl w:val="7902E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C70E14"/>
    <w:multiLevelType w:val="hybridMultilevel"/>
    <w:tmpl w:val="90E667D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32496910"/>
    <w:multiLevelType w:val="hybridMultilevel"/>
    <w:tmpl w:val="EED031A0"/>
    <w:lvl w:ilvl="0" w:tplc="00946C5E">
      <w:start w:val="11"/>
      <w:numFmt w:val="decimal"/>
      <w:lvlText w:val="%1."/>
      <w:lvlJc w:val="left"/>
      <w:pPr>
        <w:ind w:left="822" w:hanging="396"/>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7" w15:restartNumberingAfterBreak="0">
    <w:nsid w:val="38AB3AC8"/>
    <w:multiLevelType w:val="hybridMultilevel"/>
    <w:tmpl w:val="2C46D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D22074"/>
    <w:multiLevelType w:val="hybridMultilevel"/>
    <w:tmpl w:val="50228F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8A05BA8"/>
    <w:multiLevelType w:val="hybridMultilevel"/>
    <w:tmpl w:val="CAFCD5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0505C3A"/>
    <w:multiLevelType w:val="hybridMultilevel"/>
    <w:tmpl w:val="5D3C1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2178B4"/>
    <w:multiLevelType w:val="hybridMultilevel"/>
    <w:tmpl w:val="E38AD73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5B2B4D1A"/>
    <w:multiLevelType w:val="hybridMultilevel"/>
    <w:tmpl w:val="AE72E460"/>
    <w:lvl w:ilvl="0" w:tplc="B198837C">
      <w:start w:val="1"/>
      <w:numFmt w:val="decimal"/>
      <w:lvlText w:val="%1."/>
      <w:lvlJc w:val="left"/>
      <w:pPr>
        <w:ind w:left="720" w:hanging="72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C131FEC"/>
    <w:multiLevelType w:val="hybridMultilevel"/>
    <w:tmpl w:val="CC8E0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EC12B0"/>
    <w:multiLevelType w:val="hybridMultilevel"/>
    <w:tmpl w:val="903E2724"/>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71981520"/>
    <w:multiLevelType w:val="hybridMultilevel"/>
    <w:tmpl w:val="2D965B18"/>
    <w:lvl w:ilvl="0" w:tplc="10090001">
      <w:start w:val="1"/>
      <w:numFmt w:val="bullet"/>
      <w:lvlText w:val=""/>
      <w:lvlJc w:val="left"/>
      <w:pPr>
        <w:ind w:left="729" w:hanging="360"/>
      </w:pPr>
      <w:rPr>
        <w:rFonts w:ascii="Symbol" w:hAnsi="Symbol" w:hint="default"/>
      </w:rPr>
    </w:lvl>
    <w:lvl w:ilvl="1" w:tplc="10090003" w:tentative="1">
      <w:start w:val="1"/>
      <w:numFmt w:val="bullet"/>
      <w:lvlText w:val="o"/>
      <w:lvlJc w:val="left"/>
      <w:pPr>
        <w:ind w:left="1449" w:hanging="360"/>
      </w:pPr>
      <w:rPr>
        <w:rFonts w:ascii="Courier New" w:hAnsi="Courier New" w:cs="Courier New" w:hint="default"/>
      </w:rPr>
    </w:lvl>
    <w:lvl w:ilvl="2" w:tplc="10090005" w:tentative="1">
      <w:start w:val="1"/>
      <w:numFmt w:val="bullet"/>
      <w:lvlText w:val=""/>
      <w:lvlJc w:val="left"/>
      <w:pPr>
        <w:ind w:left="2169" w:hanging="360"/>
      </w:pPr>
      <w:rPr>
        <w:rFonts w:ascii="Wingdings" w:hAnsi="Wingdings" w:hint="default"/>
      </w:rPr>
    </w:lvl>
    <w:lvl w:ilvl="3" w:tplc="10090001" w:tentative="1">
      <w:start w:val="1"/>
      <w:numFmt w:val="bullet"/>
      <w:lvlText w:val=""/>
      <w:lvlJc w:val="left"/>
      <w:pPr>
        <w:ind w:left="2889" w:hanging="360"/>
      </w:pPr>
      <w:rPr>
        <w:rFonts w:ascii="Symbol" w:hAnsi="Symbol" w:hint="default"/>
      </w:rPr>
    </w:lvl>
    <w:lvl w:ilvl="4" w:tplc="10090003" w:tentative="1">
      <w:start w:val="1"/>
      <w:numFmt w:val="bullet"/>
      <w:lvlText w:val="o"/>
      <w:lvlJc w:val="left"/>
      <w:pPr>
        <w:ind w:left="3609" w:hanging="360"/>
      </w:pPr>
      <w:rPr>
        <w:rFonts w:ascii="Courier New" w:hAnsi="Courier New" w:cs="Courier New" w:hint="default"/>
      </w:rPr>
    </w:lvl>
    <w:lvl w:ilvl="5" w:tplc="10090005" w:tentative="1">
      <w:start w:val="1"/>
      <w:numFmt w:val="bullet"/>
      <w:lvlText w:val=""/>
      <w:lvlJc w:val="left"/>
      <w:pPr>
        <w:ind w:left="4329" w:hanging="360"/>
      </w:pPr>
      <w:rPr>
        <w:rFonts w:ascii="Wingdings" w:hAnsi="Wingdings" w:hint="default"/>
      </w:rPr>
    </w:lvl>
    <w:lvl w:ilvl="6" w:tplc="10090001" w:tentative="1">
      <w:start w:val="1"/>
      <w:numFmt w:val="bullet"/>
      <w:lvlText w:val=""/>
      <w:lvlJc w:val="left"/>
      <w:pPr>
        <w:ind w:left="5049" w:hanging="360"/>
      </w:pPr>
      <w:rPr>
        <w:rFonts w:ascii="Symbol" w:hAnsi="Symbol" w:hint="default"/>
      </w:rPr>
    </w:lvl>
    <w:lvl w:ilvl="7" w:tplc="10090003" w:tentative="1">
      <w:start w:val="1"/>
      <w:numFmt w:val="bullet"/>
      <w:lvlText w:val="o"/>
      <w:lvlJc w:val="left"/>
      <w:pPr>
        <w:ind w:left="5769" w:hanging="360"/>
      </w:pPr>
      <w:rPr>
        <w:rFonts w:ascii="Courier New" w:hAnsi="Courier New" w:cs="Courier New" w:hint="default"/>
      </w:rPr>
    </w:lvl>
    <w:lvl w:ilvl="8" w:tplc="10090005" w:tentative="1">
      <w:start w:val="1"/>
      <w:numFmt w:val="bullet"/>
      <w:lvlText w:val=""/>
      <w:lvlJc w:val="left"/>
      <w:pPr>
        <w:ind w:left="6489" w:hanging="360"/>
      </w:pPr>
      <w:rPr>
        <w:rFonts w:ascii="Wingdings" w:hAnsi="Wingdings" w:hint="default"/>
      </w:rPr>
    </w:lvl>
  </w:abstractNum>
  <w:abstractNum w:abstractNumId="16" w15:restartNumberingAfterBreak="0">
    <w:nsid w:val="72E16380"/>
    <w:multiLevelType w:val="hybridMultilevel"/>
    <w:tmpl w:val="92D0A93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3C465C1"/>
    <w:multiLevelType w:val="hybridMultilevel"/>
    <w:tmpl w:val="98B4A4EE"/>
    <w:lvl w:ilvl="0" w:tplc="0700F53C">
      <w:start w:val="1"/>
      <w:numFmt w:val="decimal"/>
      <w:lvlText w:val="%1."/>
      <w:lvlJc w:val="left"/>
      <w:pPr>
        <w:ind w:left="720" w:hanging="360"/>
      </w:pPr>
      <w:rPr>
        <w:rFonts w:eastAsia="Times New Roman"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F9000C6"/>
    <w:multiLevelType w:val="hybridMultilevel"/>
    <w:tmpl w:val="3E4E8E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7"/>
  </w:num>
  <w:num w:numId="2">
    <w:abstractNumId w:val="9"/>
  </w:num>
  <w:num w:numId="3">
    <w:abstractNumId w:val="12"/>
  </w:num>
  <w:num w:numId="4">
    <w:abstractNumId w:val="11"/>
  </w:num>
  <w:num w:numId="5">
    <w:abstractNumId w:val="8"/>
  </w:num>
  <w:num w:numId="6">
    <w:abstractNumId w:val="16"/>
  </w:num>
  <w:num w:numId="7">
    <w:abstractNumId w:val="5"/>
  </w:num>
  <w:num w:numId="8">
    <w:abstractNumId w:val="18"/>
  </w:num>
  <w:num w:numId="9">
    <w:abstractNumId w:val="15"/>
  </w:num>
  <w:num w:numId="10">
    <w:abstractNumId w:val="6"/>
  </w:num>
  <w:num w:numId="11">
    <w:abstractNumId w:val="3"/>
  </w:num>
  <w:num w:numId="12">
    <w:abstractNumId w:val="2"/>
  </w:num>
  <w:num w:numId="13">
    <w:abstractNumId w:val="14"/>
  </w:num>
  <w:num w:numId="14">
    <w:abstractNumId w:val="4"/>
  </w:num>
  <w:num w:numId="15">
    <w:abstractNumId w:val="0"/>
  </w:num>
  <w:num w:numId="16">
    <w:abstractNumId w:val="7"/>
  </w:num>
  <w:num w:numId="17">
    <w:abstractNumId w:val="10"/>
  </w:num>
  <w:num w:numId="18">
    <w:abstractNumId w:val="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4FD"/>
    <w:rsid w:val="00004267"/>
    <w:rsid w:val="00020429"/>
    <w:rsid w:val="00026BE4"/>
    <w:rsid w:val="00042471"/>
    <w:rsid w:val="00046565"/>
    <w:rsid w:val="00056E27"/>
    <w:rsid w:val="000570B3"/>
    <w:rsid w:val="00070B2F"/>
    <w:rsid w:val="00076541"/>
    <w:rsid w:val="000966CB"/>
    <w:rsid w:val="000A1B6E"/>
    <w:rsid w:val="000B021B"/>
    <w:rsid w:val="000B2CD1"/>
    <w:rsid w:val="000B51B7"/>
    <w:rsid w:val="000C2D80"/>
    <w:rsid w:val="000C6D5F"/>
    <w:rsid w:val="000D39E2"/>
    <w:rsid w:val="000D58D3"/>
    <w:rsid w:val="000D7598"/>
    <w:rsid w:val="000E0DBE"/>
    <w:rsid w:val="000F0FAF"/>
    <w:rsid w:val="00101571"/>
    <w:rsid w:val="00124478"/>
    <w:rsid w:val="001252E0"/>
    <w:rsid w:val="00141873"/>
    <w:rsid w:val="0014770F"/>
    <w:rsid w:val="00162B0D"/>
    <w:rsid w:val="0016717B"/>
    <w:rsid w:val="00167950"/>
    <w:rsid w:val="001753D5"/>
    <w:rsid w:val="00184483"/>
    <w:rsid w:val="001850A3"/>
    <w:rsid w:val="001A44B2"/>
    <w:rsid w:val="001C6598"/>
    <w:rsid w:val="001D3443"/>
    <w:rsid w:val="001F1EBE"/>
    <w:rsid w:val="001F2F7A"/>
    <w:rsid w:val="002130D1"/>
    <w:rsid w:val="00226E62"/>
    <w:rsid w:val="00231850"/>
    <w:rsid w:val="00233A80"/>
    <w:rsid w:val="00235261"/>
    <w:rsid w:val="00243D51"/>
    <w:rsid w:val="002628DF"/>
    <w:rsid w:val="00267CE9"/>
    <w:rsid w:val="002704A1"/>
    <w:rsid w:val="002725C0"/>
    <w:rsid w:val="0027285C"/>
    <w:rsid w:val="00284EF7"/>
    <w:rsid w:val="002A1A18"/>
    <w:rsid w:val="002A3732"/>
    <w:rsid w:val="002B39D7"/>
    <w:rsid w:val="002C3165"/>
    <w:rsid w:val="002C78CF"/>
    <w:rsid w:val="002C7F50"/>
    <w:rsid w:val="002D5337"/>
    <w:rsid w:val="002E19E8"/>
    <w:rsid w:val="00300AFE"/>
    <w:rsid w:val="003010B3"/>
    <w:rsid w:val="00305847"/>
    <w:rsid w:val="00307372"/>
    <w:rsid w:val="00312506"/>
    <w:rsid w:val="00324973"/>
    <w:rsid w:val="00324991"/>
    <w:rsid w:val="00354E33"/>
    <w:rsid w:val="00360755"/>
    <w:rsid w:val="00365712"/>
    <w:rsid w:val="00370BB4"/>
    <w:rsid w:val="00374E39"/>
    <w:rsid w:val="00380386"/>
    <w:rsid w:val="003809A7"/>
    <w:rsid w:val="003A62BE"/>
    <w:rsid w:val="003B62A3"/>
    <w:rsid w:val="003C0C62"/>
    <w:rsid w:val="003D19AB"/>
    <w:rsid w:val="003D3D3E"/>
    <w:rsid w:val="003D6F07"/>
    <w:rsid w:val="003E0397"/>
    <w:rsid w:val="003E1EE3"/>
    <w:rsid w:val="003E28A6"/>
    <w:rsid w:val="003E75F9"/>
    <w:rsid w:val="003F1F68"/>
    <w:rsid w:val="003F60EC"/>
    <w:rsid w:val="00400A27"/>
    <w:rsid w:val="00404641"/>
    <w:rsid w:val="00406A53"/>
    <w:rsid w:val="004167C6"/>
    <w:rsid w:val="0042639C"/>
    <w:rsid w:val="004325FB"/>
    <w:rsid w:val="00435F88"/>
    <w:rsid w:val="00461E6B"/>
    <w:rsid w:val="004656C2"/>
    <w:rsid w:val="0047024F"/>
    <w:rsid w:val="00475D11"/>
    <w:rsid w:val="004903D7"/>
    <w:rsid w:val="004B424B"/>
    <w:rsid w:val="004C55FC"/>
    <w:rsid w:val="004C693F"/>
    <w:rsid w:val="004E1579"/>
    <w:rsid w:val="004E47A9"/>
    <w:rsid w:val="005042AC"/>
    <w:rsid w:val="0050695A"/>
    <w:rsid w:val="00507E0B"/>
    <w:rsid w:val="00522E93"/>
    <w:rsid w:val="0052597B"/>
    <w:rsid w:val="00525ED9"/>
    <w:rsid w:val="005414B0"/>
    <w:rsid w:val="00544347"/>
    <w:rsid w:val="00561B3A"/>
    <w:rsid w:val="00563655"/>
    <w:rsid w:val="0056747A"/>
    <w:rsid w:val="005707F9"/>
    <w:rsid w:val="00580713"/>
    <w:rsid w:val="00584F98"/>
    <w:rsid w:val="00591367"/>
    <w:rsid w:val="005A3CB7"/>
    <w:rsid w:val="005B3F1A"/>
    <w:rsid w:val="005B41AB"/>
    <w:rsid w:val="005B71BD"/>
    <w:rsid w:val="005B7CDF"/>
    <w:rsid w:val="005D2CC2"/>
    <w:rsid w:val="005E1D7C"/>
    <w:rsid w:val="005F7BAD"/>
    <w:rsid w:val="00602FC4"/>
    <w:rsid w:val="006035B2"/>
    <w:rsid w:val="0062125E"/>
    <w:rsid w:val="00623657"/>
    <w:rsid w:val="00623D5E"/>
    <w:rsid w:val="00625D02"/>
    <w:rsid w:val="0063224B"/>
    <w:rsid w:val="006328B7"/>
    <w:rsid w:val="0063527A"/>
    <w:rsid w:val="00635E85"/>
    <w:rsid w:val="0064063E"/>
    <w:rsid w:val="006454A1"/>
    <w:rsid w:val="00645F8C"/>
    <w:rsid w:val="00647582"/>
    <w:rsid w:val="00647603"/>
    <w:rsid w:val="006642A0"/>
    <w:rsid w:val="00671BE3"/>
    <w:rsid w:val="0067515A"/>
    <w:rsid w:val="00681A4B"/>
    <w:rsid w:val="006A3D15"/>
    <w:rsid w:val="006D2D5D"/>
    <w:rsid w:val="006E52C7"/>
    <w:rsid w:val="007079E8"/>
    <w:rsid w:val="0071026B"/>
    <w:rsid w:val="0072300D"/>
    <w:rsid w:val="00734147"/>
    <w:rsid w:val="0074039D"/>
    <w:rsid w:val="00745579"/>
    <w:rsid w:val="007468E5"/>
    <w:rsid w:val="00760820"/>
    <w:rsid w:val="00780039"/>
    <w:rsid w:val="007873EA"/>
    <w:rsid w:val="0079039A"/>
    <w:rsid w:val="007A66D3"/>
    <w:rsid w:val="007A734E"/>
    <w:rsid w:val="007C6F84"/>
    <w:rsid w:val="007E7011"/>
    <w:rsid w:val="007F0466"/>
    <w:rsid w:val="007F5412"/>
    <w:rsid w:val="007F5518"/>
    <w:rsid w:val="007F6CCB"/>
    <w:rsid w:val="008125E8"/>
    <w:rsid w:val="00817B1F"/>
    <w:rsid w:val="00821EDB"/>
    <w:rsid w:val="00830977"/>
    <w:rsid w:val="008345BF"/>
    <w:rsid w:val="008348CA"/>
    <w:rsid w:val="0084436B"/>
    <w:rsid w:val="008444F0"/>
    <w:rsid w:val="00851F9E"/>
    <w:rsid w:val="00856B64"/>
    <w:rsid w:val="00870E07"/>
    <w:rsid w:val="008B7E64"/>
    <w:rsid w:val="008C7459"/>
    <w:rsid w:val="008D69C4"/>
    <w:rsid w:val="008E5D71"/>
    <w:rsid w:val="009034FD"/>
    <w:rsid w:val="009072FF"/>
    <w:rsid w:val="0091301B"/>
    <w:rsid w:val="00935CCC"/>
    <w:rsid w:val="00940A66"/>
    <w:rsid w:val="0094325D"/>
    <w:rsid w:val="00954D64"/>
    <w:rsid w:val="0096274A"/>
    <w:rsid w:val="009A7C5B"/>
    <w:rsid w:val="009B2F0B"/>
    <w:rsid w:val="009B436A"/>
    <w:rsid w:val="009B52B5"/>
    <w:rsid w:val="009B5C40"/>
    <w:rsid w:val="009C327D"/>
    <w:rsid w:val="009D779A"/>
    <w:rsid w:val="009E2C18"/>
    <w:rsid w:val="009E3C44"/>
    <w:rsid w:val="009F02F4"/>
    <w:rsid w:val="009F0A5E"/>
    <w:rsid w:val="009F33A7"/>
    <w:rsid w:val="009F7BBE"/>
    <w:rsid w:val="00A06D5C"/>
    <w:rsid w:val="00A21E99"/>
    <w:rsid w:val="00A22DC1"/>
    <w:rsid w:val="00A3742B"/>
    <w:rsid w:val="00A412D5"/>
    <w:rsid w:val="00A45AEB"/>
    <w:rsid w:val="00A74BFB"/>
    <w:rsid w:val="00A8006B"/>
    <w:rsid w:val="00A849C3"/>
    <w:rsid w:val="00A86A63"/>
    <w:rsid w:val="00A86B9B"/>
    <w:rsid w:val="00A9485A"/>
    <w:rsid w:val="00AA625F"/>
    <w:rsid w:val="00AB0918"/>
    <w:rsid w:val="00AC6E24"/>
    <w:rsid w:val="00AF2836"/>
    <w:rsid w:val="00AF2B1C"/>
    <w:rsid w:val="00B00F4E"/>
    <w:rsid w:val="00B06D45"/>
    <w:rsid w:val="00B42A67"/>
    <w:rsid w:val="00B46960"/>
    <w:rsid w:val="00B73F52"/>
    <w:rsid w:val="00B758E4"/>
    <w:rsid w:val="00BC114C"/>
    <w:rsid w:val="00BC1826"/>
    <w:rsid w:val="00BC615B"/>
    <w:rsid w:val="00BE12C1"/>
    <w:rsid w:val="00BF0888"/>
    <w:rsid w:val="00C06A70"/>
    <w:rsid w:val="00C30070"/>
    <w:rsid w:val="00C36F3D"/>
    <w:rsid w:val="00C374F7"/>
    <w:rsid w:val="00C4207D"/>
    <w:rsid w:val="00C6455D"/>
    <w:rsid w:val="00C658EF"/>
    <w:rsid w:val="00C663CD"/>
    <w:rsid w:val="00C67FC2"/>
    <w:rsid w:val="00C707DC"/>
    <w:rsid w:val="00C747C4"/>
    <w:rsid w:val="00C85C04"/>
    <w:rsid w:val="00C961A1"/>
    <w:rsid w:val="00CA013E"/>
    <w:rsid w:val="00CD6633"/>
    <w:rsid w:val="00CE0578"/>
    <w:rsid w:val="00D06F21"/>
    <w:rsid w:val="00D20A9A"/>
    <w:rsid w:val="00D248FB"/>
    <w:rsid w:val="00D41BC0"/>
    <w:rsid w:val="00D527DF"/>
    <w:rsid w:val="00D62615"/>
    <w:rsid w:val="00D80B95"/>
    <w:rsid w:val="00DC561F"/>
    <w:rsid w:val="00DC68F6"/>
    <w:rsid w:val="00DE7834"/>
    <w:rsid w:val="00DF375D"/>
    <w:rsid w:val="00E00132"/>
    <w:rsid w:val="00E07B9B"/>
    <w:rsid w:val="00E143D6"/>
    <w:rsid w:val="00E1441A"/>
    <w:rsid w:val="00E20EF2"/>
    <w:rsid w:val="00E33F9B"/>
    <w:rsid w:val="00E34F37"/>
    <w:rsid w:val="00E468C3"/>
    <w:rsid w:val="00E545BA"/>
    <w:rsid w:val="00E73958"/>
    <w:rsid w:val="00E769AD"/>
    <w:rsid w:val="00E8480E"/>
    <w:rsid w:val="00EA187F"/>
    <w:rsid w:val="00EA4144"/>
    <w:rsid w:val="00EB065C"/>
    <w:rsid w:val="00EB7BFE"/>
    <w:rsid w:val="00EC0E97"/>
    <w:rsid w:val="00EC104C"/>
    <w:rsid w:val="00ED4C8C"/>
    <w:rsid w:val="00EF5085"/>
    <w:rsid w:val="00F01DCF"/>
    <w:rsid w:val="00F32C8F"/>
    <w:rsid w:val="00F35E5D"/>
    <w:rsid w:val="00F40E92"/>
    <w:rsid w:val="00F47EB5"/>
    <w:rsid w:val="00F63CB5"/>
    <w:rsid w:val="00F86C3B"/>
    <w:rsid w:val="00F90967"/>
    <w:rsid w:val="00F91CAD"/>
    <w:rsid w:val="00FC1D09"/>
    <w:rsid w:val="00FE25A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8545"/>
    <o:shapelayout v:ext="edit">
      <o:idmap v:ext="edit" data="1"/>
    </o:shapelayout>
  </w:shapeDefaults>
  <w:decimalSymbol w:val="."/>
  <w:listSeparator w:val=","/>
  <w14:docId w14:val="5C60E8CA"/>
  <w15:docId w15:val="{64016DAC-8868-41EB-B0A8-D645BE455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2F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A1B6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D64"/>
    <w:pPr>
      <w:ind w:left="720"/>
      <w:contextualSpacing/>
    </w:pPr>
  </w:style>
  <w:style w:type="character" w:customStyle="1" w:styleId="Heading1Char">
    <w:name w:val="Heading 1 Char"/>
    <w:basedOn w:val="DefaultParagraphFont"/>
    <w:link w:val="Heading1"/>
    <w:uiPriority w:val="9"/>
    <w:rsid w:val="009B2F0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B2F0B"/>
    <w:pPr>
      <w:outlineLvl w:val="9"/>
    </w:pPr>
    <w:rPr>
      <w:lang w:val="en-US" w:eastAsia="ja-JP"/>
    </w:rPr>
  </w:style>
  <w:style w:type="paragraph" w:styleId="BalloonText">
    <w:name w:val="Balloon Text"/>
    <w:basedOn w:val="Normal"/>
    <w:link w:val="BalloonTextChar"/>
    <w:uiPriority w:val="99"/>
    <w:semiHidden/>
    <w:unhideWhenUsed/>
    <w:rsid w:val="009B2F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F0B"/>
    <w:rPr>
      <w:rFonts w:ascii="Tahoma" w:hAnsi="Tahoma" w:cs="Tahoma"/>
      <w:sz w:val="16"/>
      <w:szCs w:val="16"/>
    </w:rPr>
  </w:style>
  <w:style w:type="paragraph" w:styleId="TOC1">
    <w:name w:val="toc 1"/>
    <w:basedOn w:val="Normal"/>
    <w:next w:val="Normal"/>
    <w:autoRedefine/>
    <w:uiPriority w:val="39"/>
    <w:unhideWhenUsed/>
    <w:rsid w:val="000A1B6E"/>
    <w:pPr>
      <w:tabs>
        <w:tab w:val="right" w:leader="dot" w:pos="9350"/>
      </w:tabs>
      <w:spacing w:after="100"/>
      <w:ind w:left="426" w:hanging="426"/>
    </w:pPr>
  </w:style>
  <w:style w:type="character" w:styleId="Hyperlink">
    <w:name w:val="Hyperlink"/>
    <w:basedOn w:val="DefaultParagraphFont"/>
    <w:uiPriority w:val="99"/>
    <w:unhideWhenUsed/>
    <w:rsid w:val="009B2F0B"/>
    <w:rPr>
      <w:color w:val="0000FF" w:themeColor="hyperlink"/>
      <w:u w:val="single"/>
    </w:rPr>
  </w:style>
  <w:style w:type="paragraph" w:styleId="Header">
    <w:name w:val="header"/>
    <w:basedOn w:val="Normal"/>
    <w:link w:val="HeaderChar"/>
    <w:uiPriority w:val="99"/>
    <w:unhideWhenUsed/>
    <w:rsid w:val="005414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4B0"/>
  </w:style>
  <w:style w:type="paragraph" w:styleId="Footer">
    <w:name w:val="footer"/>
    <w:basedOn w:val="Normal"/>
    <w:link w:val="FooterChar"/>
    <w:uiPriority w:val="99"/>
    <w:unhideWhenUsed/>
    <w:rsid w:val="005414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4B0"/>
  </w:style>
  <w:style w:type="paragraph" w:customStyle="1" w:styleId="233E5CD5853943F4BD7E8C4B124C0E1D">
    <w:name w:val="233E5CD5853943F4BD7E8C4B124C0E1D"/>
    <w:rsid w:val="005414B0"/>
    <w:rPr>
      <w:rFonts w:eastAsiaTheme="minorEastAsia"/>
      <w:lang w:val="en-US" w:eastAsia="ja-JP"/>
    </w:rPr>
  </w:style>
  <w:style w:type="character" w:customStyle="1" w:styleId="Heading2Char">
    <w:name w:val="Heading 2 Char"/>
    <w:basedOn w:val="DefaultParagraphFont"/>
    <w:link w:val="Heading2"/>
    <w:uiPriority w:val="9"/>
    <w:rsid w:val="000A1B6E"/>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0C2D80"/>
    <w:pPr>
      <w:tabs>
        <w:tab w:val="left" w:pos="880"/>
        <w:tab w:val="right" w:leader="dot" w:pos="9350"/>
      </w:tabs>
      <w:spacing w:after="100"/>
      <w:ind w:left="851" w:hanging="425"/>
    </w:pPr>
  </w:style>
  <w:style w:type="paragraph" w:styleId="NoSpacing">
    <w:name w:val="No Spacing"/>
    <w:uiPriority w:val="1"/>
    <w:qFormat/>
    <w:rsid w:val="007468E5"/>
    <w:pPr>
      <w:spacing w:after="0" w:line="240" w:lineRule="auto"/>
    </w:pPr>
  </w:style>
  <w:style w:type="character" w:styleId="FollowedHyperlink">
    <w:name w:val="FollowedHyperlink"/>
    <w:basedOn w:val="DefaultParagraphFont"/>
    <w:uiPriority w:val="99"/>
    <w:semiHidden/>
    <w:unhideWhenUsed/>
    <w:rsid w:val="005E1D7C"/>
    <w:rPr>
      <w:color w:val="800080" w:themeColor="followedHyperlink"/>
      <w:u w:val="single"/>
    </w:rPr>
  </w:style>
  <w:style w:type="character" w:styleId="UnresolvedMention">
    <w:name w:val="Unresolved Mention"/>
    <w:basedOn w:val="DefaultParagraphFont"/>
    <w:uiPriority w:val="99"/>
    <w:semiHidden/>
    <w:unhideWhenUsed/>
    <w:rsid w:val="00681A4B"/>
    <w:rPr>
      <w:color w:val="605E5C"/>
      <w:shd w:val="clear" w:color="auto" w:fill="E1DFDD"/>
    </w:rPr>
  </w:style>
  <w:style w:type="character" w:styleId="CommentReference">
    <w:name w:val="annotation reference"/>
    <w:basedOn w:val="DefaultParagraphFont"/>
    <w:uiPriority w:val="99"/>
    <w:semiHidden/>
    <w:unhideWhenUsed/>
    <w:rsid w:val="0042639C"/>
    <w:rPr>
      <w:sz w:val="16"/>
      <w:szCs w:val="16"/>
    </w:rPr>
  </w:style>
  <w:style w:type="paragraph" w:styleId="CommentText">
    <w:name w:val="annotation text"/>
    <w:basedOn w:val="Normal"/>
    <w:link w:val="CommentTextChar"/>
    <w:uiPriority w:val="99"/>
    <w:semiHidden/>
    <w:unhideWhenUsed/>
    <w:rsid w:val="0042639C"/>
    <w:pPr>
      <w:spacing w:line="240" w:lineRule="auto"/>
    </w:pPr>
    <w:rPr>
      <w:sz w:val="20"/>
      <w:szCs w:val="20"/>
    </w:rPr>
  </w:style>
  <w:style w:type="character" w:customStyle="1" w:styleId="CommentTextChar">
    <w:name w:val="Comment Text Char"/>
    <w:basedOn w:val="DefaultParagraphFont"/>
    <w:link w:val="CommentText"/>
    <w:uiPriority w:val="99"/>
    <w:semiHidden/>
    <w:rsid w:val="0042639C"/>
    <w:rPr>
      <w:sz w:val="20"/>
      <w:szCs w:val="20"/>
    </w:rPr>
  </w:style>
  <w:style w:type="paragraph" w:styleId="CommentSubject">
    <w:name w:val="annotation subject"/>
    <w:basedOn w:val="CommentText"/>
    <w:next w:val="CommentText"/>
    <w:link w:val="CommentSubjectChar"/>
    <w:uiPriority w:val="99"/>
    <w:semiHidden/>
    <w:unhideWhenUsed/>
    <w:rsid w:val="0042639C"/>
    <w:rPr>
      <w:b/>
      <w:bCs/>
    </w:rPr>
  </w:style>
  <w:style w:type="character" w:customStyle="1" w:styleId="CommentSubjectChar">
    <w:name w:val="Comment Subject Char"/>
    <w:basedOn w:val="CommentTextChar"/>
    <w:link w:val="CommentSubject"/>
    <w:uiPriority w:val="99"/>
    <w:semiHidden/>
    <w:rsid w:val="004263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1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niao@fnesc.c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nsa.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nesc.ca" TargetMode="External"/><Relationship Id="rId4" Type="http://schemas.openxmlformats.org/officeDocument/2006/relationships/settings" Target="settings.xml"/><Relationship Id="rId9" Type="http://schemas.openxmlformats.org/officeDocument/2006/relationships/hyperlink" Target="mailto:soniao@fnesc.c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2E2FF-5455-4E53-A3C1-C3FA2568F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6</Pages>
  <Words>1503</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Payne</dc:creator>
  <cp:lastModifiedBy>User</cp:lastModifiedBy>
  <cp:revision>9</cp:revision>
  <cp:lastPrinted>2019-04-01T17:56:00Z</cp:lastPrinted>
  <dcterms:created xsi:type="dcterms:W3CDTF">2022-05-10T16:02:00Z</dcterms:created>
  <dcterms:modified xsi:type="dcterms:W3CDTF">2023-05-25T22:17:00Z</dcterms:modified>
</cp:coreProperties>
</file>